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870" w:lineRule="exact"/>
        <w:ind w:left="875" w:right="874" w:firstLine="0"/>
        <w:jc w:val="center"/>
        <w:rPr>
          <w:rFonts w:hint="eastAsia" w:ascii="微软雅黑" w:eastAsia="微软雅黑"/>
          <w:b/>
          <w:sz w:val="52"/>
          <w:lang w:eastAsia="zh-CN"/>
        </w:rPr>
      </w:pPr>
      <w:r>
        <w:rPr>
          <w:rFonts w:hint="eastAsia" w:ascii="微软雅黑" w:eastAsia="微软雅黑"/>
          <w:b/>
          <w:sz w:val="52"/>
          <w:lang w:eastAsia="zh-CN"/>
        </w:rPr>
        <w:t>中煤</w:t>
      </w:r>
      <w:r>
        <w:rPr>
          <w:rFonts w:hint="eastAsia" w:ascii="微软雅黑" w:eastAsia="微软雅黑"/>
          <w:b/>
          <w:sz w:val="52"/>
          <w:lang w:val="en-US" w:eastAsia="zh-CN"/>
        </w:rPr>
        <w:t>财务</w:t>
      </w:r>
      <w:r>
        <w:rPr>
          <w:rFonts w:hint="eastAsia" w:ascii="微软雅黑" w:eastAsia="微软雅黑"/>
          <w:b/>
          <w:sz w:val="52"/>
          <w:lang w:eastAsia="zh-CN"/>
        </w:rPr>
        <w:t>有限</w:t>
      </w:r>
      <w:r>
        <w:rPr>
          <w:rFonts w:hint="eastAsia" w:ascii="微软雅黑" w:eastAsia="微软雅黑"/>
          <w:b/>
          <w:sz w:val="52"/>
          <w:lang w:val="en-US" w:eastAsia="zh-CN"/>
        </w:rPr>
        <w:t>责任</w:t>
      </w:r>
      <w:r>
        <w:rPr>
          <w:rFonts w:hint="eastAsia" w:ascii="微软雅黑" w:eastAsia="微软雅黑"/>
          <w:b/>
          <w:sz w:val="52"/>
          <w:lang w:eastAsia="zh-CN"/>
        </w:rPr>
        <w:t>公司</w:t>
      </w:r>
    </w:p>
    <w:p>
      <w:pPr>
        <w:spacing w:before="0" w:line="870" w:lineRule="exact"/>
        <w:ind w:left="875" w:right="874" w:firstLine="0"/>
        <w:jc w:val="center"/>
        <w:rPr>
          <w:rFonts w:hint="eastAsia" w:ascii="微软雅黑" w:eastAsia="微软雅黑"/>
          <w:b/>
          <w:sz w:val="52"/>
        </w:rPr>
      </w:pPr>
      <w:r>
        <w:rPr>
          <w:rFonts w:hint="eastAsia" w:ascii="微软雅黑" w:eastAsia="微软雅黑"/>
          <w:b/>
          <w:sz w:val="52"/>
        </w:rPr>
        <w:t>非招标类项目询价书</w:t>
      </w:r>
    </w:p>
    <w:p>
      <w:pPr>
        <w:pStyle w:val="5"/>
        <w:rPr>
          <w:rFonts w:ascii="微软雅黑"/>
          <w:b/>
          <w:sz w:val="68"/>
        </w:rPr>
      </w:pPr>
    </w:p>
    <w:p>
      <w:pPr>
        <w:pStyle w:val="5"/>
        <w:rPr>
          <w:rFonts w:ascii="微软雅黑"/>
          <w:b/>
          <w:sz w:val="68"/>
        </w:rPr>
      </w:pPr>
    </w:p>
    <w:p>
      <w:pPr>
        <w:pStyle w:val="5"/>
        <w:rPr>
          <w:rFonts w:ascii="微软雅黑"/>
          <w:b/>
          <w:sz w:val="68"/>
        </w:rPr>
      </w:pPr>
    </w:p>
    <w:p>
      <w:pPr>
        <w:pStyle w:val="5"/>
        <w:rPr>
          <w:rFonts w:ascii="微软雅黑"/>
          <w:b/>
          <w:sz w:val="68"/>
        </w:rPr>
      </w:pPr>
    </w:p>
    <w:p>
      <w:pPr>
        <w:pStyle w:val="5"/>
        <w:rPr>
          <w:rFonts w:ascii="微软雅黑"/>
          <w:b/>
          <w:sz w:val="68"/>
        </w:rPr>
      </w:pPr>
    </w:p>
    <w:p>
      <w:pPr>
        <w:pStyle w:val="5"/>
        <w:rPr>
          <w:rFonts w:ascii="微软雅黑"/>
          <w:b/>
          <w:sz w:val="83"/>
        </w:rPr>
      </w:pPr>
    </w:p>
    <w:p>
      <w:pPr>
        <w:pStyle w:val="9"/>
        <w:spacing w:line="312" w:lineRule="auto"/>
        <w:ind w:left="2244" w:leftChars="290" w:hanging="1606" w:hangingChars="500"/>
        <w:jc w:val="both"/>
        <w:rPr>
          <w:rFonts w:hint="eastAsia" w:ascii="方正仿宋简体" w:hAnsi="方正仿宋简体" w:eastAsia="方正仿宋简体" w:cs="方正仿宋简体"/>
        </w:rPr>
      </w:pPr>
      <w:bookmarkStart w:id="0" w:name="业务三部&#13;"/>
      <w:bookmarkEnd w:id="0"/>
      <w:r>
        <w:rPr>
          <w:rFonts w:hint="eastAsia" w:ascii="方正仿宋简体" w:hAnsi="方正仿宋简体" w:eastAsia="方正仿宋简体" w:cs="方正仿宋简体"/>
          <w:b/>
          <w:bCs w:val="0"/>
          <w:sz w:val="32"/>
          <w:szCs w:val="22"/>
          <w:lang w:val="en-US" w:eastAsia="zh-CN" w:bidi="ar-SA"/>
        </w:rPr>
        <w:t>采购项目</w:t>
      </w:r>
      <w:r>
        <w:rPr>
          <w:rFonts w:hint="eastAsia" w:ascii="方正仿宋简体" w:hAnsi="方正仿宋简体" w:eastAsia="方正仿宋简体" w:cs="方正仿宋简体"/>
          <w:b/>
          <w:spacing w:val="-20"/>
          <w:w w:val="100"/>
        </w:rPr>
        <w:t>：</w:t>
      </w:r>
      <w:r>
        <w:rPr>
          <w:rFonts w:hint="eastAsia" w:ascii="方正仿宋简体" w:hAnsi="方正仿宋简体" w:eastAsia="方正仿宋简体" w:cs="方正仿宋简体"/>
          <w:b w:val="0"/>
          <w:bCs w:val="0"/>
          <w:spacing w:val="-1"/>
          <w:w w:val="100"/>
          <w:sz w:val="32"/>
          <w:szCs w:val="22"/>
          <w:lang w:val="en-US" w:eastAsia="zh-CN" w:bidi="ar-SA"/>
        </w:rPr>
        <w:t>中煤财务公司</w:t>
      </w:r>
      <w:r>
        <w:rPr>
          <w:rFonts w:hint="eastAsia" w:ascii="仿宋" w:hAnsi="仿宋" w:eastAsia="仿宋" w:cs="仿宋"/>
          <w:b w:val="0"/>
          <w:bCs w:val="0"/>
          <w:spacing w:val="-1"/>
          <w:w w:val="100"/>
          <w:sz w:val="32"/>
          <w:szCs w:val="22"/>
          <w:lang w:val="en-US" w:eastAsia="zh-CN" w:bidi="ar-SA"/>
        </w:rPr>
        <w:t>2026</w:t>
      </w:r>
      <w:r>
        <w:rPr>
          <w:rFonts w:hint="eastAsia" w:ascii="方正仿宋简体" w:hAnsi="方正仿宋简体" w:eastAsia="方正仿宋简体" w:cs="方正仿宋简体"/>
          <w:b w:val="0"/>
          <w:bCs w:val="0"/>
          <w:spacing w:val="-1"/>
          <w:w w:val="100"/>
          <w:sz w:val="32"/>
          <w:szCs w:val="22"/>
          <w:lang w:val="en-US" w:eastAsia="zh-CN" w:bidi="ar-SA"/>
        </w:rPr>
        <w:t>年度信息化整体运维服务项目</w:t>
      </w:r>
    </w:p>
    <w:p>
      <w:pPr>
        <w:spacing w:before="209" w:line="352" w:lineRule="auto"/>
        <w:ind w:right="3929" w:firstLine="643" w:firstLineChars="200"/>
        <w:jc w:val="left"/>
        <w:rPr>
          <w:rFonts w:hint="eastAsia" w:ascii="方正仿宋简体" w:hAnsi="方正仿宋简体" w:eastAsia="方正仿宋简体" w:cs="方正仿宋简体"/>
          <w:spacing w:val="-6"/>
          <w:w w:val="100"/>
          <w:sz w:val="32"/>
          <w:lang w:val="en-US" w:eastAsia="zh-CN"/>
        </w:rPr>
      </w:pPr>
      <w:r>
        <w:rPr>
          <w:rFonts w:hint="eastAsia" w:ascii="方正仿宋简体" w:hAnsi="方正仿宋简体" w:eastAsia="方正仿宋简体" w:cs="方正仿宋简体"/>
          <w:b/>
          <w:sz w:val="32"/>
          <w:lang w:val="en-US" w:eastAsia="zh-CN"/>
        </w:rPr>
        <w:t>寻源方式</w:t>
      </w:r>
      <w:r>
        <w:rPr>
          <w:rFonts w:hint="eastAsia" w:ascii="方正仿宋简体" w:hAnsi="方正仿宋简体" w:eastAsia="方正仿宋简体" w:cs="方正仿宋简体"/>
          <w:b/>
          <w:spacing w:val="-6"/>
          <w:w w:val="100"/>
          <w:sz w:val="32"/>
        </w:rPr>
        <w:t>：</w:t>
      </w:r>
      <w:r>
        <w:rPr>
          <w:rFonts w:hint="eastAsia" w:ascii="方正仿宋简体" w:hAnsi="方正仿宋简体" w:eastAsia="方正仿宋简体" w:cs="方正仿宋简体"/>
          <w:spacing w:val="-1"/>
          <w:w w:val="100"/>
          <w:sz w:val="32"/>
          <w:lang w:val="en-US" w:eastAsia="zh-CN"/>
        </w:rPr>
        <w:t>直接采购</w:t>
      </w:r>
    </w:p>
    <w:p>
      <w:pPr>
        <w:spacing w:before="209" w:line="352" w:lineRule="auto"/>
        <w:ind w:left="2244" w:leftChars="290" w:right="2830" w:rightChars="0" w:hanging="1606" w:hangingChars="500"/>
        <w:jc w:val="left"/>
        <w:rPr>
          <w:rFonts w:hint="eastAsia" w:ascii="方正仿宋简体" w:hAnsi="方正仿宋简体" w:eastAsia="方正仿宋简体" w:cs="方正仿宋简体"/>
          <w:sz w:val="32"/>
          <w:lang w:val="en-US" w:eastAsia="zh-CN"/>
        </w:rPr>
      </w:pPr>
      <w:r>
        <w:rPr>
          <w:rFonts w:hint="eastAsia" w:ascii="方正仿宋简体" w:hAnsi="方正仿宋简体" w:eastAsia="方正仿宋简体" w:cs="方正仿宋简体"/>
          <w:b/>
          <w:sz w:val="32"/>
          <w:lang w:val="en-US" w:eastAsia="zh-CN"/>
        </w:rPr>
        <w:t>使用单位</w:t>
      </w:r>
      <w:r>
        <w:rPr>
          <w:rFonts w:hint="eastAsia" w:ascii="方正仿宋简体" w:hAnsi="方正仿宋简体" w:eastAsia="方正仿宋简体" w:cs="方正仿宋简体"/>
          <w:b/>
          <w:spacing w:val="-6"/>
          <w:w w:val="100"/>
          <w:sz w:val="32"/>
        </w:rPr>
        <w:t>：</w:t>
      </w:r>
      <w:r>
        <w:rPr>
          <w:rFonts w:hint="eastAsia" w:ascii="方正仿宋简体" w:hAnsi="方正仿宋简体" w:eastAsia="方正仿宋简体" w:cs="方正仿宋简体"/>
          <w:spacing w:val="-1"/>
          <w:w w:val="100"/>
          <w:sz w:val="32"/>
          <w:lang w:val="en-US" w:eastAsia="zh-CN"/>
        </w:rPr>
        <w:t>中煤财务有限责任公司</w:t>
      </w:r>
    </w:p>
    <w:p>
      <w:pPr>
        <w:spacing w:before="68"/>
        <w:ind w:right="0" w:firstLine="643" w:firstLineChars="200"/>
        <w:jc w:val="left"/>
        <w:rPr>
          <w:rFonts w:hint="eastAsia" w:ascii="方正仿宋简体" w:hAnsi="方正仿宋简体" w:eastAsia="方正仿宋简体" w:cs="方正仿宋简体"/>
          <w:sz w:val="32"/>
          <w:lang w:val="en-US"/>
        </w:rPr>
        <w:sectPr>
          <w:type w:val="continuous"/>
          <w:pgSz w:w="11910" w:h="16840"/>
          <w:pgMar w:top="1340" w:right="1680" w:bottom="280" w:left="1680" w:header="720" w:footer="720" w:gutter="0"/>
          <w:pgBorders>
            <w:top w:val="none" w:sz="0" w:space="0"/>
            <w:left w:val="none" w:sz="0" w:space="0"/>
            <w:bottom w:val="none" w:sz="0" w:space="0"/>
            <w:right w:val="none" w:sz="0" w:space="0"/>
          </w:pgBorders>
          <w:cols w:space="720" w:num="1"/>
        </w:sectPr>
      </w:pPr>
      <w:r>
        <w:rPr>
          <w:rFonts w:hint="eastAsia" w:ascii="方正仿宋简体" w:hAnsi="方正仿宋简体" w:eastAsia="方正仿宋简体" w:cs="方正仿宋简体"/>
          <w:b/>
          <w:sz w:val="32"/>
          <w:lang w:val="en-US" w:eastAsia="zh-CN"/>
        </w:rPr>
        <w:t>主办单位</w:t>
      </w:r>
      <w:r>
        <w:rPr>
          <w:rFonts w:hint="eastAsia" w:ascii="方正仿宋简体" w:hAnsi="方正仿宋简体" w:eastAsia="方正仿宋简体" w:cs="方正仿宋简体"/>
          <w:b/>
          <w:sz w:val="32"/>
        </w:rPr>
        <w:t>：</w:t>
      </w:r>
      <w:r>
        <w:rPr>
          <w:rFonts w:hint="eastAsia" w:ascii="方正仿宋简体" w:hAnsi="方正仿宋简体" w:eastAsia="方正仿宋简体" w:cs="方正仿宋简体"/>
          <w:spacing w:val="-1"/>
          <w:w w:val="100"/>
          <w:sz w:val="32"/>
          <w:lang w:val="en-US" w:eastAsia="zh-CN"/>
        </w:rPr>
        <w:t>中国煤炭开发有限责任公司（章）</w:t>
      </w:r>
    </w:p>
    <w:p>
      <w:pPr>
        <w:tabs>
          <w:tab w:val="left" w:pos="4587"/>
        </w:tabs>
        <w:spacing w:before="0" w:line="500" w:lineRule="exact"/>
        <w:ind w:right="0" w:firstLine="3520" w:firstLineChars="1100"/>
        <w:jc w:val="left"/>
        <w:rPr>
          <w:rFonts w:hint="eastAsia" w:ascii="微软雅黑" w:eastAsia="微软雅黑"/>
          <w:b/>
          <w:sz w:val="32"/>
        </w:rPr>
      </w:pPr>
      <w:r>
        <w:rPr>
          <w:rFonts w:hint="eastAsia" w:ascii="微软雅黑" w:eastAsia="微软雅黑"/>
          <w:b/>
          <w:sz w:val="32"/>
        </w:rPr>
        <w:t>邀请公告</w:t>
      </w:r>
    </w:p>
    <w:p>
      <w:pPr>
        <w:pStyle w:val="5"/>
        <w:spacing w:before="17"/>
        <w:rPr>
          <w:rFonts w:ascii="Times New Roman" w:hAnsi="宋体" w:eastAsia="Times New Roman" w:cs="宋体"/>
          <w:sz w:val="28"/>
          <w:szCs w:val="28"/>
          <w:lang w:val="en-US" w:eastAsia="en-US" w:bidi="ar-SA"/>
        </w:rPr>
      </w:pPr>
    </w:p>
    <w:p>
      <w:pPr>
        <w:pStyle w:val="11"/>
        <w:rPr>
          <w:rFonts w:hint="eastAsia" w:ascii="方正仿宋简体" w:hAnsi="方正仿宋简体" w:eastAsia="方正仿宋简体" w:cs="方正仿宋简体"/>
          <w:sz w:val="28"/>
          <w:szCs w:val="28"/>
          <w:lang w:val="en-US" w:eastAsia="en-US" w:bidi="ar-SA"/>
        </w:rPr>
      </w:pPr>
      <w:bookmarkStart w:id="1" w:name="日期：2019 年 6月 25 日&#13;"/>
      <w:bookmarkEnd w:id="1"/>
      <w:r>
        <w:rPr>
          <w:rFonts w:hint="eastAsia" w:ascii="方正仿宋简体" w:hAnsi="方正仿宋简体" w:eastAsia="方正仿宋简体" w:cs="方正仿宋简体"/>
          <w:sz w:val="28"/>
          <w:szCs w:val="28"/>
          <w:lang w:val="en-US" w:eastAsia="en-US" w:bidi="ar-SA"/>
        </w:rPr>
        <w:t>日期：</w:t>
      </w:r>
      <w:r>
        <w:rPr>
          <w:rFonts w:hint="eastAsia" w:ascii="宋体" w:hAnsi="宋体" w:eastAsia="宋体" w:cs="宋体"/>
          <w:sz w:val="28"/>
          <w:szCs w:val="28"/>
          <w:lang w:val="en-US" w:eastAsia="en-US" w:bidi="ar-SA"/>
        </w:rPr>
        <w:t>20</w:t>
      </w:r>
      <w:r>
        <w:rPr>
          <w:rFonts w:hint="eastAsia" w:ascii="宋体" w:hAnsi="宋体" w:eastAsia="宋体" w:cs="宋体"/>
          <w:sz w:val="28"/>
          <w:szCs w:val="28"/>
          <w:lang w:val="en-US" w:eastAsia="zh-CN" w:bidi="ar-SA"/>
        </w:rPr>
        <w:t>2</w:t>
      </w:r>
      <w:r>
        <w:rPr>
          <w:rFonts w:hint="eastAsia" w:cs="宋体"/>
          <w:sz w:val="28"/>
          <w:szCs w:val="28"/>
          <w:lang w:val="en-US" w:eastAsia="zh-CN" w:bidi="ar-SA"/>
        </w:rPr>
        <w:t>6</w:t>
      </w:r>
      <w:r>
        <w:rPr>
          <w:rFonts w:hint="eastAsia" w:ascii="方正仿宋简体" w:hAnsi="方正仿宋简体" w:eastAsia="方正仿宋简体" w:cs="方正仿宋简体"/>
          <w:sz w:val="28"/>
          <w:szCs w:val="28"/>
          <w:lang w:val="en-US" w:eastAsia="en-US" w:bidi="ar-SA"/>
        </w:rPr>
        <w:t>年</w:t>
      </w:r>
      <w:r>
        <w:rPr>
          <w:rFonts w:hint="eastAsia" w:cs="宋体"/>
          <w:sz w:val="28"/>
          <w:szCs w:val="28"/>
          <w:lang w:val="en-US" w:eastAsia="zh-CN" w:bidi="ar-SA"/>
        </w:rPr>
        <w:t>3</w:t>
      </w:r>
      <w:r>
        <w:rPr>
          <w:rFonts w:hint="eastAsia" w:ascii="方正仿宋简体" w:hAnsi="方正仿宋简体" w:eastAsia="方正仿宋简体" w:cs="方正仿宋简体"/>
          <w:sz w:val="28"/>
          <w:szCs w:val="28"/>
          <w:lang w:val="en-US" w:eastAsia="zh-CN" w:bidi="ar-SA"/>
        </w:rPr>
        <w:t>月</w:t>
      </w:r>
      <w:r>
        <w:rPr>
          <w:rFonts w:hint="eastAsia" w:cs="宋体"/>
          <w:sz w:val="28"/>
          <w:szCs w:val="28"/>
          <w:lang w:val="en-US" w:eastAsia="zh-CN" w:bidi="ar-SA"/>
        </w:rPr>
        <w:t>19</w:t>
      </w:r>
      <w:r>
        <w:rPr>
          <w:rFonts w:hint="eastAsia" w:ascii="方正仿宋简体" w:hAnsi="方正仿宋简体" w:eastAsia="方正仿宋简体" w:cs="方正仿宋简体"/>
          <w:sz w:val="28"/>
          <w:szCs w:val="28"/>
          <w:lang w:val="en-US" w:eastAsia="en-US" w:bidi="ar-SA"/>
        </w:rPr>
        <w:t>日</w:t>
      </w:r>
    </w:p>
    <w:p>
      <w:pPr>
        <w:spacing w:before="205" w:line="398" w:lineRule="auto"/>
        <w:ind w:right="326" w:firstLine="852" w:firstLineChars="300"/>
        <w:jc w:val="left"/>
        <w:rPr>
          <w:rFonts w:hint="eastAsia" w:ascii="方正仿宋简体" w:hAnsi="方正仿宋简体" w:eastAsia="方正仿宋简体" w:cs="方正仿宋简体"/>
          <w:sz w:val="35"/>
        </w:rPr>
      </w:pPr>
      <w:r>
        <w:rPr>
          <w:rFonts w:hint="eastAsia" w:ascii="方正仿宋简体" w:hAnsi="方正仿宋简体" w:eastAsia="方正仿宋简体" w:cs="方正仿宋简体"/>
          <w:spacing w:val="2"/>
          <w:w w:val="100"/>
          <w:sz w:val="28"/>
          <w:lang w:val="en-US" w:eastAsia="zh-CN"/>
        </w:rPr>
        <w:t>中煤财务有限责任公司</w:t>
      </w:r>
      <w:r>
        <w:rPr>
          <w:rFonts w:hint="eastAsia" w:ascii="方正仿宋简体" w:hAnsi="方正仿宋简体" w:eastAsia="方正仿宋简体" w:cs="方正仿宋简体"/>
          <w:spacing w:val="2"/>
          <w:w w:val="100"/>
          <w:sz w:val="28"/>
        </w:rPr>
        <w:t>就</w:t>
      </w:r>
      <w:r>
        <w:rPr>
          <w:rFonts w:hint="eastAsia" w:ascii="方正仿宋简体" w:hAnsi="方正仿宋简体" w:eastAsia="方正仿宋简体" w:cs="方正仿宋简体"/>
          <w:spacing w:val="7"/>
          <w:w w:val="100"/>
          <w:sz w:val="28"/>
        </w:rPr>
        <w:t>编</w:t>
      </w:r>
      <w:r>
        <w:rPr>
          <w:rFonts w:hint="eastAsia" w:ascii="方正仿宋简体" w:hAnsi="方正仿宋简体" w:eastAsia="方正仿宋简体" w:cs="方正仿宋简体"/>
          <w:spacing w:val="1"/>
          <w:w w:val="100"/>
          <w:sz w:val="28"/>
        </w:rPr>
        <w:t>制</w:t>
      </w:r>
      <w:bookmarkStart w:id="2" w:name="OLE_LINK1"/>
      <w:r>
        <w:rPr>
          <w:rFonts w:hint="eastAsia" w:ascii="方正仿宋简体" w:hAnsi="方正仿宋简体" w:eastAsia="方正仿宋简体" w:cs="方正仿宋简体"/>
          <w:spacing w:val="2"/>
          <w:w w:val="100"/>
          <w:sz w:val="28"/>
        </w:rPr>
        <w:t>中煤财务公司</w:t>
      </w:r>
      <w:r>
        <w:rPr>
          <w:rFonts w:hint="eastAsia" w:ascii="宋体" w:hAnsi="宋体" w:eastAsia="宋体" w:cs="宋体"/>
          <w:sz w:val="28"/>
          <w:szCs w:val="28"/>
          <w:lang w:val="en-US" w:eastAsia="zh-CN" w:bidi="ar-SA"/>
        </w:rPr>
        <w:t>202</w:t>
      </w:r>
      <w:r>
        <w:rPr>
          <w:rFonts w:hint="eastAsia" w:cs="宋体"/>
          <w:sz w:val="28"/>
          <w:szCs w:val="28"/>
          <w:lang w:val="en-US" w:eastAsia="zh-CN" w:bidi="ar-SA"/>
        </w:rPr>
        <w:t>6</w:t>
      </w:r>
      <w:r>
        <w:rPr>
          <w:rFonts w:hint="eastAsia" w:ascii="方正仿宋简体" w:hAnsi="方正仿宋简体" w:eastAsia="方正仿宋简体" w:cs="方正仿宋简体"/>
          <w:spacing w:val="2"/>
          <w:w w:val="100"/>
          <w:sz w:val="28"/>
        </w:rPr>
        <w:t>年度信息化整体运维服务项目</w:t>
      </w:r>
      <w:bookmarkEnd w:id="2"/>
      <w:r>
        <w:rPr>
          <w:rFonts w:hint="eastAsia" w:ascii="方正仿宋简体" w:hAnsi="方正仿宋简体" w:eastAsia="方正仿宋简体" w:cs="方正仿宋简体"/>
          <w:spacing w:val="-8"/>
          <w:w w:val="100"/>
          <w:sz w:val="28"/>
        </w:rPr>
        <w:t>进</w:t>
      </w:r>
      <w:r>
        <w:rPr>
          <w:rFonts w:hint="eastAsia" w:ascii="方正仿宋简体" w:hAnsi="方正仿宋简体" w:eastAsia="方正仿宋简体" w:cs="方正仿宋简体"/>
          <w:spacing w:val="-6"/>
          <w:w w:val="100"/>
          <w:sz w:val="28"/>
        </w:rPr>
        <w:t>行</w:t>
      </w:r>
      <w:r>
        <w:rPr>
          <w:rFonts w:hint="eastAsia" w:ascii="方正仿宋简体" w:hAnsi="方正仿宋简体" w:eastAsia="方正仿宋简体" w:cs="方正仿宋简体"/>
          <w:spacing w:val="-1"/>
          <w:w w:val="100"/>
          <w:sz w:val="28"/>
          <w:lang w:val="en-US" w:eastAsia="zh-CN"/>
        </w:rPr>
        <w:t>直接</w:t>
      </w:r>
      <w:r>
        <w:rPr>
          <w:rFonts w:hint="eastAsia" w:ascii="方正仿宋简体" w:hAnsi="方正仿宋简体" w:eastAsia="方正仿宋简体" w:cs="方正仿宋简体"/>
          <w:spacing w:val="-1"/>
          <w:w w:val="100"/>
          <w:sz w:val="28"/>
        </w:rPr>
        <w:t>采</w:t>
      </w:r>
      <w:r>
        <w:rPr>
          <w:rFonts w:hint="eastAsia" w:ascii="方正仿宋简体" w:hAnsi="方正仿宋简体" w:eastAsia="方正仿宋简体" w:cs="方正仿宋简体"/>
          <w:spacing w:val="-8"/>
          <w:w w:val="100"/>
          <w:sz w:val="28"/>
        </w:rPr>
        <w:t>购</w:t>
      </w:r>
      <w:r>
        <w:rPr>
          <w:rFonts w:hint="eastAsia" w:ascii="方正仿宋简体" w:hAnsi="方正仿宋简体" w:eastAsia="方正仿宋简体" w:cs="方正仿宋简体"/>
          <w:w w:val="100"/>
          <w:sz w:val="28"/>
        </w:rPr>
        <w:t>。</w:t>
      </w:r>
    </w:p>
    <w:p>
      <w:pPr>
        <w:numPr>
          <w:ilvl w:val="0"/>
          <w:numId w:val="0"/>
        </w:numPr>
        <w:spacing w:before="90"/>
        <w:ind w:right="0" w:rightChars="0"/>
        <w:jc w:val="left"/>
        <w:rPr>
          <w:rFonts w:hint="eastAsia" w:ascii="Microsoft JhengHei" w:eastAsia="Microsoft JhengHei"/>
          <w:b/>
          <w:sz w:val="28"/>
          <w:lang w:val="en-US" w:eastAsia="zh-CN"/>
        </w:rPr>
      </w:pPr>
      <w:r>
        <w:rPr>
          <w:rFonts w:hint="eastAsia" w:ascii="Microsoft JhengHei" w:eastAsia="Microsoft JhengHei"/>
          <w:b/>
          <w:sz w:val="28"/>
          <w:lang w:val="en-US" w:eastAsia="zh-CN"/>
        </w:rPr>
        <w:t>一、采购内容：</w:t>
      </w:r>
    </w:p>
    <w:p>
      <w:pPr>
        <w:pStyle w:val="5"/>
        <w:rPr>
          <w:rFonts w:ascii="仿宋"/>
          <w:b/>
          <w:sz w:val="20"/>
        </w:rPr>
      </w:pPr>
    </w:p>
    <w:tbl>
      <w:tblPr>
        <w:tblStyle w:val="20"/>
        <w:tblW w:w="8693"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fixed"/>
        <w:tblCellMar>
          <w:top w:w="0" w:type="dxa"/>
          <w:left w:w="0" w:type="dxa"/>
          <w:bottom w:w="0" w:type="dxa"/>
          <w:right w:w="0" w:type="dxa"/>
        </w:tblCellMar>
      </w:tblPr>
      <w:tblGrid>
        <w:gridCol w:w="1118"/>
        <w:gridCol w:w="4928"/>
        <w:gridCol w:w="2647"/>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95" w:hRule="atLeast"/>
        </w:trPr>
        <w:tc>
          <w:tcPr>
            <w:tcW w:w="1118" w:type="dxa"/>
            <w:tcBorders>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序号</w:t>
            </w:r>
          </w:p>
        </w:tc>
        <w:tc>
          <w:tcPr>
            <w:tcW w:w="4928" w:type="dxa"/>
            <w:tcBorders>
              <w:left w:val="single" w:color="auto" w:sz="4" w:space="0"/>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工作内容</w:t>
            </w:r>
          </w:p>
        </w:tc>
        <w:tc>
          <w:tcPr>
            <w:tcW w:w="2647" w:type="dxa"/>
            <w:tcBorders>
              <w:left w:val="single" w:color="auto" w:sz="4" w:space="0"/>
              <w:bottom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kern w:val="0"/>
                <w:sz w:val="20"/>
                <w:szCs w:val="20"/>
                <w:u w:val="none"/>
                <w:lang w:val="en-US" w:eastAsia="zh-CN" w:bidi="ar"/>
              </w:rPr>
            </w:pPr>
            <w:r>
              <w:rPr>
                <w:rFonts w:hint="eastAsia" w:ascii="方正仿宋简体" w:hAnsi="方正仿宋简体" w:eastAsia="方正仿宋简体" w:cs="方正仿宋简体"/>
                <w:b/>
                <w:bCs w:val="0"/>
                <w:i w:val="0"/>
                <w:color w:val="000000"/>
                <w:kern w:val="0"/>
                <w:sz w:val="20"/>
                <w:szCs w:val="20"/>
                <w:u w:val="none"/>
                <w:lang w:val="en-US" w:eastAsia="zh-CN" w:bidi="ar"/>
              </w:rPr>
              <w:t>供应商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208" w:hRule="atLeast"/>
        </w:trPr>
        <w:tc>
          <w:tcPr>
            <w:tcW w:w="1118" w:type="dxa"/>
            <w:tcBorders>
              <w:top w:val="single" w:color="auto"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kern w:val="0"/>
                <w:sz w:val="24"/>
                <w:szCs w:val="24"/>
                <w:u w:val="none"/>
                <w:lang w:val="en-US" w:eastAsia="zh-CN" w:bidi="ar"/>
              </w:rPr>
            </w:pPr>
            <w:r>
              <w:rPr>
                <w:rFonts w:hint="eastAsia" w:ascii="宋体" w:hAnsi="宋体" w:eastAsia="宋体" w:cs="宋体"/>
                <w:sz w:val="24"/>
                <w:szCs w:val="24"/>
                <w:lang w:val="en-US" w:eastAsia="zh-CN" w:bidi="ar-SA"/>
              </w:rPr>
              <w:t>1</w:t>
            </w:r>
          </w:p>
        </w:tc>
        <w:tc>
          <w:tcPr>
            <w:tcW w:w="4928" w:type="dxa"/>
            <w:tcBorders>
              <w:top w:val="single" w:color="auto" w:sz="4" w:space="0"/>
              <w:left w:val="single" w:color="000000"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spacing w:before="205" w:line="398" w:lineRule="auto"/>
              <w:ind w:right="326"/>
              <w:jc w:val="center"/>
              <w:rPr>
                <w:rFonts w:hint="eastAsia" w:ascii="方正仿宋简体" w:hAnsi="方正仿宋简体" w:eastAsia="方正仿宋简体" w:cs="方正仿宋简体"/>
                <w:b/>
                <w:bCs w:val="0"/>
                <w:i w:val="0"/>
                <w:color w:val="000000"/>
                <w:kern w:val="0"/>
                <w:sz w:val="24"/>
                <w:szCs w:val="24"/>
                <w:u w:val="none"/>
                <w:lang w:val="en-US" w:eastAsia="zh-CN" w:bidi="ar"/>
              </w:rPr>
            </w:pPr>
            <w:r>
              <w:rPr>
                <w:rFonts w:hint="eastAsia" w:ascii="方正仿宋简体" w:hAnsi="方正仿宋简体" w:eastAsia="方正仿宋简体" w:cs="方正仿宋简体"/>
                <w:spacing w:val="-3"/>
                <w:w w:val="100"/>
                <w:sz w:val="24"/>
                <w:szCs w:val="24"/>
                <w:lang w:val="en-US" w:eastAsia="zh-CN"/>
              </w:rPr>
              <w:t>中煤财务公司</w:t>
            </w:r>
            <w:r>
              <w:rPr>
                <w:rFonts w:hint="eastAsia" w:ascii="仿宋" w:hAnsi="仿宋" w:eastAsia="仿宋" w:cs="仿宋"/>
                <w:spacing w:val="-3"/>
                <w:w w:val="100"/>
                <w:sz w:val="24"/>
                <w:szCs w:val="24"/>
                <w:lang w:val="en-US" w:eastAsia="zh-CN"/>
              </w:rPr>
              <w:t>2026</w:t>
            </w:r>
            <w:r>
              <w:rPr>
                <w:rFonts w:hint="eastAsia" w:ascii="方正仿宋简体" w:hAnsi="方正仿宋简体" w:eastAsia="方正仿宋简体" w:cs="方正仿宋简体"/>
                <w:spacing w:val="-3"/>
                <w:w w:val="100"/>
                <w:sz w:val="24"/>
                <w:szCs w:val="24"/>
                <w:lang w:val="en-US" w:eastAsia="zh-CN"/>
              </w:rPr>
              <w:t>年度信息化整体运维服务（详见附件工作任务书）</w:t>
            </w:r>
          </w:p>
        </w:tc>
        <w:tc>
          <w:tcPr>
            <w:tcW w:w="2647" w:type="dxa"/>
            <w:tcBorders>
              <w:top w:val="single" w:color="auto" w:sz="4" w:space="0"/>
              <w:left w:val="single" w:color="000000" w:sz="4" w:space="0"/>
              <w:bottom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kern w:val="0"/>
                <w:sz w:val="24"/>
                <w:szCs w:val="24"/>
                <w:u w:val="none"/>
                <w:lang w:val="en-US" w:eastAsia="zh-CN" w:bidi="ar"/>
              </w:rPr>
            </w:pPr>
            <w:bookmarkStart w:id="3" w:name="OLE_LINK2"/>
            <w:r>
              <w:rPr>
                <w:rFonts w:hint="eastAsia" w:ascii="方正仿宋简体" w:hAnsi="方正仿宋简体" w:eastAsia="方正仿宋简体" w:cs="方正仿宋简体"/>
                <w:spacing w:val="-3"/>
                <w:w w:val="100"/>
                <w:sz w:val="24"/>
                <w:szCs w:val="24"/>
                <w:lang w:val="en-US" w:eastAsia="zh-CN"/>
              </w:rPr>
              <w:t>中煤信息技术（北京）有限公司</w:t>
            </w:r>
            <w:bookmarkEnd w:id="3"/>
          </w:p>
        </w:tc>
      </w:tr>
    </w:tbl>
    <w:p>
      <w:pPr>
        <w:spacing w:before="0" w:line="474" w:lineRule="exact"/>
        <w:ind w:right="0"/>
        <w:jc w:val="left"/>
        <w:rPr>
          <w:rFonts w:hint="eastAsia" w:ascii="Microsoft JhengHei" w:eastAsia="Microsoft JhengHei"/>
          <w:b/>
          <w:sz w:val="28"/>
        </w:rPr>
      </w:pPr>
      <w:bookmarkStart w:id="4" w:name="请登陆中煤物资采购电子商务网进行线上报价：&#13;"/>
      <w:bookmarkEnd w:id="4"/>
    </w:p>
    <w:p>
      <w:pPr>
        <w:numPr>
          <w:ilvl w:val="0"/>
          <w:numId w:val="0"/>
        </w:numPr>
        <w:spacing w:before="90"/>
        <w:ind w:right="0" w:rightChars="0"/>
        <w:jc w:val="left"/>
        <w:rPr>
          <w:rFonts w:hint="eastAsia" w:ascii="Microsoft JhengHei" w:eastAsia="Microsoft JhengHei"/>
          <w:b/>
          <w:sz w:val="28"/>
          <w:lang w:val="en-US" w:eastAsia="zh-CN"/>
        </w:rPr>
      </w:pPr>
      <w:r>
        <w:rPr>
          <w:rFonts w:hint="eastAsia" w:ascii="Microsoft JhengHei" w:eastAsia="Microsoft JhengHei"/>
          <w:b/>
          <w:sz w:val="28"/>
          <w:lang w:val="en-US" w:eastAsia="zh-CN"/>
        </w:rPr>
        <w:t>二、报价：</w:t>
      </w:r>
    </w:p>
    <w:p>
      <w:pPr>
        <w:pStyle w:val="11"/>
        <w:spacing w:before="233"/>
        <w:ind w:firstLine="560" w:firstLineChars="200"/>
        <w:rPr>
          <w:rFonts w:hint="eastAsia" w:ascii="方正仿宋简体" w:hAnsi="方正仿宋简体" w:eastAsia="方正仿宋简体" w:cs="方正仿宋简体"/>
        </w:rPr>
      </w:pPr>
      <w:r>
        <w:rPr>
          <w:rFonts w:hint="eastAsia" w:ascii="方正仿宋简体" w:hAnsi="方正仿宋简体" w:eastAsia="方正仿宋简体" w:cs="方正仿宋简体"/>
        </w:rPr>
        <w:t>请登陆中煤</w:t>
      </w:r>
      <w:r>
        <w:rPr>
          <w:rFonts w:hint="eastAsia" w:ascii="方正仿宋简体" w:hAnsi="方正仿宋简体" w:eastAsia="方正仿宋简体" w:cs="方正仿宋简体"/>
          <w:lang w:val="en-US" w:eastAsia="zh-CN"/>
        </w:rPr>
        <w:t>供应链平台</w:t>
      </w:r>
      <w:r>
        <w:rPr>
          <w:rFonts w:hint="eastAsia" w:ascii="方正仿宋简体" w:hAnsi="方正仿宋简体" w:eastAsia="方正仿宋简体" w:cs="方正仿宋简体"/>
        </w:rPr>
        <w:t>进行线上报价：</w:t>
      </w:r>
    </w:p>
    <w:p>
      <w:pPr>
        <w:spacing w:before="248"/>
        <w:ind w:right="0" w:firstLine="560" w:firstLineChars="200"/>
        <w:jc w:val="left"/>
        <w:rPr>
          <w:rFonts w:hint="eastAsia" w:ascii="方正仿宋简体" w:hAnsi="方正仿宋简体" w:eastAsia="方正仿宋简体" w:cs="方正仿宋简体"/>
          <w:sz w:val="28"/>
        </w:rPr>
      </w:pPr>
      <w:r>
        <w:rPr>
          <w:rFonts w:hint="eastAsia" w:ascii="方正仿宋简体" w:hAnsi="方正仿宋简体" w:eastAsia="方正仿宋简体" w:cs="方正仿宋简体"/>
          <w:sz w:val="28"/>
        </w:rPr>
        <w:t>（</w:t>
      </w:r>
      <w:r>
        <w:rPr>
          <w:rFonts w:hint="eastAsia" w:ascii="宋体" w:hAnsi="宋体" w:eastAsia="宋体" w:cs="宋体"/>
          <w:sz w:val="28"/>
          <w:szCs w:val="28"/>
          <w:lang w:val="en-US" w:eastAsia="zh-CN" w:bidi="ar-SA"/>
        </w:rPr>
        <w:t>http://ego.chinacoal.com/</w:t>
      </w:r>
      <w:r>
        <w:rPr>
          <w:rFonts w:hint="eastAsia" w:ascii="方正仿宋简体" w:hAnsi="方正仿宋简体" w:eastAsia="方正仿宋简体" w:cs="方正仿宋简体"/>
          <w:sz w:val="28"/>
        </w:rPr>
        <w:t>）</w:t>
      </w:r>
    </w:p>
    <w:p>
      <w:pPr>
        <w:keepNext w:val="0"/>
        <w:keepLines w:val="0"/>
        <w:pageBreakBefore w:val="0"/>
        <w:widowControl w:val="0"/>
        <w:kinsoku/>
        <w:wordWrap/>
        <w:overflowPunct/>
        <w:topLinePunct w:val="0"/>
        <w:autoSpaceDE w:val="0"/>
        <w:autoSpaceDN w:val="0"/>
        <w:bidi w:val="0"/>
        <w:adjustRightInd/>
        <w:snapToGrid/>
        <w:spacing w:before="210" w:line="360" w:lineRule="auto"/>
        <w:ind w:right="0" w:firstLine="756" w:firstLineChars="300"/>
        <w:jc w:val="left"/>
        <w:textAlignment w:val="auto"/>
        <w:rPr>
          <w:sz w:val="28"/>
        </w:rPr>
      </w:pPr>
      <w:r>
        <w:rPr>
          <w:rFonts w:hint="eastAsia" w:ascii="方正仿宋简体" w:hAnsi="方正仿宋简体" w:eastAsia="方正仿宋简体" w:cs="方正仿宋简体"/>
          <w:spacing w:val="-14"/>
          <w:sz w:val="28"/>
        </w:rPr>
        <w:t>请按照上述主要工作内容进行报价</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lang w:val="en-US" w:eastAsia="zh-CN"/>
        </w:rPr>
        <w:t>含税价</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rPr>
        <w:t>。报价开始时间：</w:t>
      </w:r>
      <w:r>
        <w:rPr>
          <w:rFonts w:hint="eastAsia" w:ascii="宋体" w:hAnsi="宋体" w:eastAsia="宋体" w:cs="宋体"/>
          <w:sz w:val="28"/>
          <w:szCs w:val="28"/>
          <w:lang w:val="en-US" w:eastAsia="zh-CN" w:bidi="ar-SA"/>
        </w:rPr>
        <w:t>202</w:t>
      </w:r>
      <w:r>
        <w:rPr>
          <w:rFonts w:hint="eastAsia" w:cs="宋体"/>
          <w:sz w:val="28"/>
          <w:szCs w:val="28"/>
          <w:lang w:val="en-US" w:eastAsia="zh-CN" w:bidi="ar-SA"/>
        </w:rPr>
        <w:t>6</w:t>
      </w:r>
      <w:r>
        <w:rPr>
          <w:rFonts w:hint="eastAsia" w:ascii="宋体" w:hAnsi="宋体" w:eastAsia="宋体" w:cs="宋体"/>
          <w:sz w:val="28"/>
          <w:szCs w:val="28"/>
          <w:lang w:val="en-US" w:eastAsia="zh-CN" w:bidi="ar-SA"/>
        </w:rPr>
        <w:t>-</w:t>
      </w:r>
      <w:r>
        <w:rPr>
          <w:rFonts w:hint="eastAsia" w:cs="宋体"/>
          <w:sz w:val="28"/>
          <w:szCs w:val="28"/>
          <w:lang w:val="en-US" w:eastAsia="zh-CN" w:bidi="ar-SA"/>
        </w:rPr>
        <w:t>3</w:t>
      </w:r>
      <w:r>
        <w:rPr>
          <w:rFonts w:hint="eastAsia" w:ascii="宋体" w:hAnsi="宋体" w:eastAsia="宋体" w:cs="宋体"/>
          <w:sz w:val="28"/>
          <w:szCs w:val="28"/>
          <w:lang w:val="en-US" w:eastAsia="zh-CN" w:bidi="ar-SA"/>
        </w:rPr>
        <w:t>-</w:t>
      </w:r>
      <w:r>
        <w:rPr>
          <w:rFonts w:hint="eastAsia" w:cs="宋体"/>
          <w:sz w:val="28"/>
          <w:szCs w:val="28"/>
          <w:lang w:val="en-US" w:eastAsia="zh-CN" w:bidi="ar-SA"/>
        </w:rPr>
        <w:t>20</w:t>
      </w:r>
      <w:r>
        <w:rPr>
          <w:rFonts w:hint="eastAsia" w:ascii="方正仿宋简体" w:hAnsi="方正仿宋简体" w:eastAsia="方正仿宋简体" w:cs="方正仿宋简体"/>
          <w:sz w:val="28"/>
        </w:rPr>
        <w:t>日</w:t>
      </w:r>
      <w:r>
        <w:rPr>
          <w:rFonts w:hint="eastAsia" w:ascii="宋体" w:hAnsi="宋体" w:eastAsia="宋体" w:cs="宋体"/>
          <w:sz w:val="28"/>
          <w:szCs w:val="28"/>
          <w:lang w:val="en-US" w:eastAsia="zh-CN" w:bidi="ar-SA"/>
        </w:rPr>
        <w:t>1</w:t>
      </w:r>
      <w:r>
        <w:rPr>
          <w:rFonts w:hint="eastAsia" w:cs="宋体"/>
          <w:sz w:val="28"/>
          <w:szCs w:val="28"/>
          <w:lang w:val="en-US" w:eastAsia="zh-CN" w:bidi="ar-SA"/>
        </w:rPr>
        <w:t>1</w:t>
      </w:r>
      <w:r>
        <w:rPr>
          <w:rFonts w:hint="eastAsia" w:ascii="宋体" w:hAnsi="宋体" w:eastAsia="宋体" w:cs="宋体"/>
          <w:sz w:val="28"/>
          <w:szCs w:val="28"/>
          <w:lang w:val="en-US" w:eastAsia="zh-CN" w:bidi="ar-SA"/>
        </w:rPr>
        <w:t>:00:00</w:t>
      </w:r>
      <w:r>
        <w:rPr>
          <w:rFonts w:hint="eastAsia" w:ascii="方正仿宋简体" w:hAnsi="方正仿宋简体" w:eastAsia="方正仿宋简体" w:cs="方正仿宋简体"/>
          <w:sz w:val="28"/>
        </w:rPr>
        <w:t>，报价截止时间：</w:t>
      </w:r>
      <w:r>
        <w:rPr>
          <w:rFonts w:hint="eastAsia" w:ascii="宋体" w:hAnsi="宋体" w:eastAsia="宋体" w:cs="宋体"/>
          <w:sz w:val="28"/>
          <w:szCs w:val="28"/>
          <w:lang w:val="en-US" w:eastAsia="zh-CN" w:bidi="ar-SA"/>
        </w:rPr>
        <w:t>202</w:t>
      </w:r>
      <w:r>
        <w:rPr>
          <w:rFonts w:hint="eastAsia" w:cs="宋体"/>
          <w:sz w:val="28"/>
          <w:szCs w:val="28"/>
          <w:lang w:val="en-US" w:eastAsia="zh-CN" w:bidi="ar-SA"/>
        </w:rPr>
        <w:t>6</w:t>
      </w:r>
      <w:r>
        <w:rPr>
          <w:rFonts w:hint="eastAsia" w:ascii="宋体" w:hAnsi="宋体" w:eastAsia="宋体" w:cs="宋体"/>
          <w:sz w:val="28"/>
          <w:szCs w:val="28"/>
          <w:lang w:val="en-US" w:eastAsia="zh-CN" w:bidi="ar-SA"/>
        </w:rPr>
        <w:t>-</w:t>
      </w:r>
      <w:r>
        <w:rPr>
          <w:rFonts w:hint="eastAsia" w:cs="宋体"/>
          <w:sz w:val="28"/>
          <w:szCs w:val="28"/>
          <w:lang w:val="en-US" w:eastAsia="zh-CN" w:bidi="ar-SA"/>
        </w:rPr>
        <w:t>3</w:t>
      </w:r>
      <w:r>
        <w:rPr>
          <w:rFonts w:hint="eastAsia" w:ascii="宋体" w:hAnsi="宋体" w:eastAsia="宋体" w:cs="宋体"/>
          <w:sz w:val="28"/>
          <w:szCs w:val="28"/>
          <w:lang w:val="en-US" w:eastAsia="zh-CN" w:bidi="ar-SA"/>
        </w:rPr>
        <w:t>-</w:t>
      </w:r>
      <w:r>
        <w:rPr>
          <w:rFonts w:hint="eastAsia" w:cs="宋体"/>
          <w:sz w:val="28"/>
          <w:szCs w:val="28"/>
          <w:lang w:val="en-US" w:eastAsia="zh-CN" w:bidi="ar-SA"/>
        </w:rPr>
        <w:t>24</w:t>
      </w:r>
      <w:r>
        <w:rPr>
          <w:rFonts w:hint="eastAsia" w:ascii="方正仿宋简体" w:hAnsi="方正仿宋简体" w:eastAsia="方正仿宋简体" w:cs="方正仿宋简体"/>
          <w:sz w:val="28"/>
        </w:rPr>
        <w:t>日</w:t>
      </w:r>
      <w:r>
        <w:rPr>
          <w:rFonts w:hint="eastAsia" w:ascii="宋体" w:hAnsi="宋体" w:eastAsia="宋体" w:cs="宋体"/>
          <w:sz w:val="28"/>
          <w:szCs w:val="28"/>
          <w:lang w:val="en-US" w:eastAsia="zh-CN" w:bidi="ar-SA"/>
        </w:rPr>
        <w:t>1</w:t>
      </w:r>
      <w:r>
        <w:rPr>
          <w:rFonts w:hint="eastAsia" w:cs="宋体"/>
          <w:sz w:val="28"/>
          <w:szCs w:val="28"/>
          <w:lang w:val="en-US" w:eastAsia="zh-CN" w:bidi="ar-SA"/>
        </w:rPr>
        <w:t>6</w:t>
      </w:r>
      <w:r>
        <w:rPr>
          <w:rFonts w:hint="eastAsia" w:ascii="宋体" w:hAnsi="宋体" w:eastAsia="宋体" w:cs="宋体"/>
          <w:sz w:val="28"/>
          <w:szCs w:val="28"/>
          <w:lang w:val="en-US" w:eastAsia="zh-CN" w:bidi="ar-SA"/>
        </w:rPr>
        <w:t>:00:00</w:t>
      </w:r>
      <w:r>
        <w:rPr>
          <w:rFonts w:hint="eastAsia" w:ascii="方正仿宋简体" w:hAnsi="方正仿宋简体" w:eastAsia="方正仿宋简体" w:cs="方正仿宋简体"/>
          <w:sz w:val="28"/>
        </w:rPr>
        <w:t>，报价</w:t>
      </w:r>
      <w:r>
        <w:rPr>
          <w:rFonts w:hint="eastAsia" w:ascii="方正仿宋简体" w:hAnsi="方正仿宋简体" w:eastAsia="方正仿宋简体" w:cs="方正仿宋简体"/>
          <w:spacing w:val="-3"/>
          <w:w w:val="100"/>
          <w:sz w:val="28"/>
        </w:rPr>
        <w:t>同</w:t>
      </w:r>
      <w:r>
        <w:rPr>
          <w:rFonts w:hint="eastAsia" w:ascii="方正仿宋简体" w:hAnsi="方正仿宋简体" w:eastAsia="方正仿宋简体" w:cs="方正仿宋简体"/>
          <w:spacing w:val="-8"/>
          <w:w w:val="100"/>
          <w:sz w:val="28"/>
        </w:rPr>
        <w:t>时</w:t>
      </w:r>
      <w:r>
        <w:rPr>
          <w:rFonts w:hint="eastAsia" w:ascii="方正仿宋简体" w:hAnsi="方正仿宋简体" w:eastAsia="方正仿宋简体" w:cs="方正仿宋简体"/>
          <w:spacing w:val="-5"/>
          <w:w w:val="100"/>
          <w:sz w:val="28"/>
        </w:rPr>
        <w:t>上</w:t>
      </w:r>
      <w:r>
        <w:rPr>
          <w:rFonts w:hint="eastAsia" w:ascii="方正仿宋简体" w:hAnsi="方正仿宋简体" w:eastAsia="方正仿宋简体" w:cs="方正仿宋简体"/>
          <w:spacing w:val="-1"/>
          <w:w w:val="100"/>
          <w:sz w:val="28"/>
        </w:rPr>
        <w:t>传</w:t>
      </w:r>
      <w:r>
        <w:rPr>
          <w:rFonts w:hint="eastAsia" w:ascii="方正仿宋简体" w:hAnsi="方正仿宋简体" w:eastAsia="方正仿宋简体" w:cs="方正仿宋简体"/>
          <w:spacing w:val="-8"/>
          <w:w w:val="100"/>
          <w:sz w:val="28"/>
        </w:rPr>
        <w:t>《</w:t>
      </w:r>
      <w:r>
        <w:rPr>
          <w:rFonts w:hint="eastAsia" w:ascii="方正仿宋简体" w:hAnsi="方正仿宋简体" w:eastAsia="方正仿宋简体" w:cs="方正仿宋简体"/>
          <w:spacing w:val="-6"/>
          <w:w w:val="100"/>
          <w:sz w:val="28"/>
        </w:rPr>
        <w:t>供</w:t>
      </w:r>
      <w:r>
        <w:rPr>
          <w:rFonts w:hint="eastAsia" w:ascii="方正仿宋简体" w:hAnsi="方正仿宋简体" w:eastAsia="方正仿宋简体" w:cs="方正仿宋简体"/>
          <w:spacing w:val="-1"/>
          <w:w w:val="100"/>
          <w:sz w:val="28"/>
        </w:rPr>
        <w:t>应</w:t>
      </w:r>
      <w:r>
        <w:rPr>
          <w:rFonts w:hint="eastAsia" w:ascii="方正仿宋简体" w:hAnsi="方正仿宋简体" w:eastAsia="方正仿宋简体" w:cs="方正仿宋简体"/>
          <w:spacing w:val="-8"/>
          <w:w w:val="100"/>
          <w:sz w:val="28"/>
        </w:rPr>
        <w:t>商</w:t>
      </w:r>
      <w:r>
        <w:rPr>
          <w:rFonts w:hint="eastAsia" w:ascii="方正仿宋简体" w:hAnsi="方正仿宋简体" w:eastAsia="方正仿宋简体" w:cs="方正仿宋简体"/>
          <w:spacing w:val="-3"/>
          <w:w w:val="100"/>
          <w:sz w:val="28"/>
        </w:rPr>
        <w:t>廉洁</w:t>
      </w:r>
      <w:r>
        <w:rPr>
          <w:rFonts w:hint="eastAsia" w:ascii="方正仿宋简体" w:hAnsi="方正仿宋简体" w:eastAsia="方正仿宋简体" w:cs="方正仿宋简体"/>
          <w:spacing w:val="-8"/>
          <w:w w:val="100"/>
          <w:sz w:val="28"/>
        </w:rPr>
        <w:t>承</w:t>
      </w:r>
      <w:r>
        <w:rPr>
          <w:rFonts w:hint="eastAsia" w:ascii="方正仿宋简体" w:hAnsi="方正仿宋简体" w:eastAsia="方正仿宋简体" w:cs="方正仿宋简体"/>
          <w:spacing w:val="-6"/>
          <w:w w:val="100"/>
          <w:sz w:val="28"/>
        </w:rPr>
        <w:t>诺</w:t>
      </w:r>
      <w:r>
        <w:rPr>
          <w:rFonts w:hint="eastAsia" w:ascii="方正仿宋简体" w:hAnsi="方正仿宋简体" w:eastAsia="方正仿宋简体" w:cs="方正仿宋简体"/>
          <w:spacing w:val="-1"/>
          <w:w w:val="100"/>
          <w:sz w:val="28"/>
        </w:rPr>
        <w:t>书</w:t>
      </w:r>
      <w:r>
        <w:rPr>
          <w:rFonts w:hint="eastAsia" w:ascii="方正仿宋简体" w:hAnsi="方正仿宋简体" w:eastAsia="方正仿宋简体" w:cs="方正仿宋简体"/>
          <w:spacing w:val="-147"/>
          <w:w w:val="100"/>
          <w:sz w:val="28"/>
        </w:rPr>
        <w:t>》</w:t>
      </w:r>
      <w:r>
        <w:rPr>
          <w:rFonts w:hint="eastAsia" w:ascii="方正仿宋简体" w:hAnsi="方正仿宋简体" w:eastAsia="方正仿宋简体" w:cs="方正仿宋简体"/>
          <w:spacing w:val="-8"/>
          <w:w w:val="100"/>
          <w:sz w:val="28"/>
          <w:lang w:val="en-US" w:eastAsia="zh-CN"/>
        </w:rPr>
        <w:t>（详见附件）及报价表。</w:t>
      </w:r>
      <w:bookmarkStart w:id="118" w:name="_GoBack"/>
      <w:bookmarkEnd w:id="118"/>
    </w:p>
    <w:p>
      <w:pPr>
        <w:numPr>
          <w:ilvl w:val="0"/>
          <w:numId w:val="0"/>
        </w:numPr>
        <w:spacing w:before="90"/>
        <w:ind w:right="0" w:rightChars="0"/>
        <w:jc w:val="left"/>
        <w:rPr>
          <w:rFonts w:hint="eastAsia" w:ascii="Microsoft JhengHei" w:eastAsia="Microsoft JhengHei"/>
          <w:b/>
          <w:sz w:val="28"/>
        </w:rPr>
      </w:pPr>
      <w:r>
        <w:rPr>
          <w:rFonts w:hint="eastAsia" w:ascii="Microsoft JhengHei" w:eastAsia="Microsoft JhengHei"/>
          <w:b/>
          <w:sz w:val="28"/>
          <w:lang w:val="en-US" w:eastAsia="zh-CN"/>
        </w:rPr>
        <w:t>三</w:t>
      </w:r>
      <w:r>
        <w:rPr>
          <w:rFonts w:hint="eastAsia" w:ascii="Microsoft JhengHei" w:eastAsia="Microsoft JhengHei"/>
          <w:b/>
          <w:sz w:val="28"/>
        </w:rPr>
        <w:t>、合同初稿递交时间：</w:t>
      </w:r>
    </w:p>
    <w:p>
      <w:pPr>
        <w:pStyle w:val="11"/>
        <w:spacing w:before="163" w:line="357" w:lineRule="auto"/>
        <w:ind w:right="318" w:firstLine="559"/>
        <w:rPr>
          <w:rFonts w:hint="eastAsia" w:ascii="方正仿宋简体" w:hAnsi="方正仿宋简体" w:eastAsia="方正仿宋简体" w:cs="方正仿宋简体"/>
        </w:rPr>
      </w:pPr>
      <w:r>
        <w:rPr>
          <w:rFonts w:hint="eastAsia" w:ascii="方正仿宋简体" w:hAnsi="方正仿宋简体" w:eastAsia="方正仿宋简体" w:cs="方正仿宋简体"/>
        </w:rPr>
        <w:t>请于</w:t>
      </w:r>
      <w:r>
        <w:rPr>
          <w:rFonts w:hint="eastAsia" w:ascii="宋体" w:hAnsi="宋体" w:eastAsia="宋体" w:cs="宋体"/>
          <w:sz w:val="28"/>
          <w:szCs w:val="28"/>
          <w:lang w:val="en-US" w:eastAsia="zh-CN" w:bidi="ar-SA"/>
        </w:rPr>
        <w:t>202</w:t>
      </w:r>
      <w:r>
        <w:rPr>
          <w:rFonts w:hint="eastAsia" w:cs="宋体"/>
          <w:sz w:val="28"/>
          <w:szCs w:val="28"/>
          <w:lang w:val="en-US" w:eastAsia="zh-CN" w:bidi="ar-SA"/>
        </w:rPr>
        <w:t>6</w:t>
      </w:r>
      <w:r>
        <w:rPr>
          <w:rFonts w:hint="eastAsia" w:ascii="宋体" w:hAnsi="宋体" w:eastAsia="宋体" w:cs="宋体"/>
          <w:sz w:val="28"/>
          <w:szCs w:val="28"/>
          <w:lang w:val="en-US" w:eastAsia="zh-CN" w:bidi="ar-SA"/>
        </w:rPr>
        <w:t>-</w:t>
      </w:r>
      <w:r>
        <w:rPr>
          <w:rFonts w:hint="eastAsia" w:cs="宋体"/>
          <w:sz w:val="28"/>
          <w:szCs w:val="28"/>
          <w:lang w:val="en-US" w:eastAsia="zh-CN" w:bidi="ar-SA"/>
        </w:rPr>
        <w:t>3</w:t>
      </w:r>
      <w:r>
        <w:rPr>
          <w:rFonts w:hint="eastAsia" w:ascii="宋体" w:hAnsi="宋体" w:eastAsia="宋体" w:cs="宋体"/>
          <w:sz w:val="28"/>
          <w:szCs w:val="28"/>
          <w:lang w:val="en-US" w:eastAsia="zh-CN" w:bidi="ar-SA"/>
        </w:rPr>
        <w:t>-</w:t>
      </w:r>
      <w:r>
        <w:rPr>
          <w:rFonts w:hint="eastAsia" w:cs="宋体"/>
          <w:sz w:val="28"/>
          <w:szCs w:val="28"/>
          <w:lang w:val="en-US" w:eastAsia="zh-CN" w:bidi="ar-SA"/>
        </w:rPr>
        <w:t>24</w:t>
      </w:r>
      <w:r>
        <w:rPr>
          <w:rFonts w:hint="eastAsia" w:ascii="方正仿宋简体" w:hAnsi="方正仿宋简体" w:eastAsia="方正仿宋简体" w:cs="方正仿宋简体"/>
        </w:rPr>
        <w:t>日</w:t>
      </w:r>
      <w:r>
        <w:rPr>
          <w:rFonts w:hint="eastAsia" w:ascii="宋体" w:hAnsi="宋体" w:eastAsia="宋体" w:cs="宋体"/>
          <w:sz w:val="28"/>
          <w:szCs w:val="28"/>
          <w:lang w:val="en-US" w:eastAsia="zh-CN" w:bidi="ar-SA"/>
        </w:rPr>
        <w:t>1</w:t>
      </w:r>
      <w:r>
        <w:rPr>
          <w:rFonts w:hint="eastAsia" w:cs="宋体"/>
          <w:sz w:val="28"/>
          <w:szCs w:val="28"/>
          <w:lang w:val="en-US" w:eastAsia="zh-CN" w:bidi="ar-SA"/>
        </w:rPr>
        <w:t>6</w:t>
      </w:r>
      <w:r>
        <w:rPr>
          <w:rFonts w:hint="eastAsia" w:ascii="宋体" w:hAnsi="宋体" w:eastAsia="宋体" w:cs="宋体"/>
          <w:sz w:val="28"/>
          <w:szCs w:val="28"/>
          <w:lang w:val="en-US" w:eastAsia="zh-CN" w:bidi="ar-SA"/>
        </w:rPr>
        <w:t>:00:00</w:t>
      </w:r>
      <w:r>
        <w:rPr>
          <w:rFonts w:hint="eastAsia" w:ascii="方正仿宋简体" w:hAnsi="方正仿宋简体" w:eastAsia="方正仿宋简体" w:cs="方正仿宋简体"/>
        </w:rPr>
        <w:t>之前将合同初稿发至以下相关人员邮箱。</w:t>
      </w:r>
    </w:p>
    <w:p>
      <w:pPr>
        <w:pStyle w:val="11"/>
        <w:spacing w:before="163" w:line="357" w:lineRule="auto"/>
        <w:ind w:right="318"/>
        <w:rPr>
          <w:rFonts w:hint="eastAsia" w:ascii="方正仿宋简体" w:hAnsi="方正仿宋简体" w:eastAsia="方正仿宋简体" w:cs="方正仿宋简体"/>
          <w:sz w:val="27"/>
        </w:rPr>
      </w:pPr>
      <w:r>
        <w:rPr>
          <w:rFonts w:hint="eastAsia" w:ascii="方正仿宋简体" w:hAnsi="方正仿宋简体" w:eastAsia="方正仿宋简体" w:cs="方正仿宋简体"/>
          <w:sz w:val="28"/>
        </w:rPr>
        <w:t>联系人：</w:t>
      </w:r>
      <w:r>
        <w:rPr>
          <w:rFonts w:hint="eastAsia" w:ascii="方正仿宋简体" w:hAnsi="方正仿宋简体" w:eastAsia="方正仿宋简体" w:cs="方正仿宋简体"/>
          <w:sz w:val="28"/>
          <w:lang w:val="en-US" w:eastAsia="zh-CN"/>
        </w:rPr>
        <w:t>王 宇</w:t>
      </w:r>
      <w:r>
        <w:rPr>
          <w:rFonts w:hint="eastAsia" w:ascii="方正仿宋简体" w:hAnsi="方正仿宋简体" w:eastAsia="方正仿宋简体" w:cs="方正仿宋简体"/>
          <w:sz w:val="28"/>
        </w:rPr>
        <w:t>、</w:t>
      </w:r>
      <w:r>
        <w:rPr>
          <w:rFonts w:hint="eastAsia" w:ascii="方正仿宋简体" w:hAnsi="方正仿宋简体" w:eastAsia="方正仿宋简体" w:cs="方正仿宋简体"/>
          <w:sz w:val="28"/>
          <w:lang w:val="en-US" w:eastAsia="zh-CN"/>
        </w:rPr>
        <w:t>皮 耸</w:t>
      </w:r>
    </w:p>
    <w:p>
      <w:pPr>
        <w:spacing w:before="0"/>
        <w:ind w:left="112" w:right="0" w:firstLine="0"/>
        <w:jc w:val="left"/>
        <w:rPr>
          <w:rFonts w:hint="eastAsia" w:ascii="方正仿宋简体" w:hAnsi="方正仿宋简体" w:eastAsia="方正仿宋简体" w:cs="方正仿宋简体"/>
          <w:sz w:val="28"/>
        </w:rPr>
      </w:pPr>
      <w:r>
        <w:rPr>
          <w:rFonts w:hint="eastAsia" w:ascii="方正仿宋简体" w:hAnsi="方正仿宋简体" w:eastAsia="方正仿宋简体" w:cs="方正仿宋简体"/>
          <w:sz w:val="28"/>
        </w:rPr>
        <w:t>联系电话：</w:t>
      </w:r>
      <w:r>
        <w:rPr>
          <w:rFonts w:hint="eastAsia" w:ascii="宋体" w:hAnsi="宋体" w:eastAsia="宋体" w:cs="宋体"/>
          <w:sz w:val="28"/>
          <w:szCs w:val="28"/>
          <w:lang w:val="en-US" w:eastAsia="zh-CN" w:bidi="ar-SA"/>
        </w:rPr>
        <w:t>010-82277107、010-84293625</w:t>
      </w:r>
    </w:p>
    <w:p>
      <w:pPr>
        <w:spacing w:before="0"/>
        <w:ind w:left="112" w:right="0" w:firstLine="0"/>
        <w:jc w:val="left"/>
        <w:rPr>
          <w:rFonts w:hint="eastAsia" w:ascii="Microsoft JhengHei" w:cs="宋体"/>
          <w:b/>
          <w:bCs w:val="0"/>
          <w:sz w:val="28"/>
          <w:szCs w:val="22"/>
          <w:lang w:val="en-US" w:eastAsia="zh-CN" w:bidi="ar-SA"/>
        </w:rPr>
      </w:pPr>
      <w:r>
        <w:rPr>
          <w:rFonts w:hint="eastAsia" w:ascii="方正仿宋简体" w:hAnsi="方正仿宋简体" w:eastAsia="方正仿宋简体" w:cs="方正仿宋简体"/>
          <w:spacing w:val="-3"/>
          <w:w w:val="100"/>
          <w:sz w:val="28"/>
        </w:rPr>
        <w:t>电</w:t>
      </w:r>
      <w:r>
        <w:rPr>
          <w:rFonts w:hint="eastAsia" w:ascii="方正仿宋简体" w:hAnsi="方正仿宋简体" w:eastAsia="方正仿宋简体" w:cs="方正仿宋简体"/>
          <w:spacing w:val="-8"/>
          <w:w w:val="100"/>
          <w:sz w:val="28"/>
        </w:rPr>
        <w:t>子</w:t>
      </w:r>
      <w:r>
        <w:rPr>
          <w:rFonts w:hint="eastAsia" w:ascii="方正仿宋简体" w:hAnsi="方正仿宋简体" w:eastAsia="方正仿宋简体" w:cs="方正仿宋简体"/>
          <w:spacing w:val="-5"/>
          <w:w w:val="100"/>
          <w:sz w:val="28"/>
        </w:rPr>
        <w:t>邮</w:t>
      </w:r>
      <w:r>
        <w:rPr>
          <w:rFonts w:hint="eastAsia" w:ascii="方正仿宋简体" w:hAnsi="方正仿宋简体" w:eastAsia="方正仿宋简体" w:cs="方正仿宋简体"/>
          <w:w w:val="100"/>
          <w:sz w:val="28"/>
        </w:rPr>
        <w:t>箱</w:t>
      </w:r>
      <w:r>
        <w:rPr>
          <w:rFonts w:hint="eastAsia" w:ascii="宋体" w:hAnsi="宋体" w:eastAsia="宋体" w:cs="宋体"/>
          <w:sz w:val="28"/>
          <w:szCs w:val="28"/>
          <w:lang w:val="en-US" w:eastAsia="zh-CN" w:bidi="ar-SA"/>
        </w:rPr>
        <w:t>: wangyu@chinacoal.com;pisong@chinacoal.com</w:t>
      </w:r>
    </w:p>
    <w:p>
      <w:pPr>
        <w:numPr>
          <w:ilvl w:val="0"/>
          <w:numId w:val="0"/>
        </w:numPr>
        <w:spacing w:before="90"/>
        <w:ind w:right="0" w:rightChars="0"/>
        <w:jc w:val="left"/>
        <w:rPr>
          <w:rFonts w:hint="eastAsia" w:ascii="Microsoft JhengHei" w:eastAsia="Microsoft JhengHei"/>
          <w:b/>
          <w:sz w:val="28"/>
        </w:rPr>
      </w:pPr>
      <w:r>
        <w:rPr>
          <w:rFonts w:hint="eastAsia" w:ascii="Microsoft JhengHei" w:cs="宋体"/>
          <w:b/>
          <w:bCs w:val="0"/>
          <w:sz w:val="28"/>
          <w:szCs w:val="22"/>
          <w:lang w:val="en-US" w:eastAsia="zh-CN" w:bidi="ar-SA"/>
        </w:rPr>
        <w:t>四</w:t>
      </w:r>
      <w:r>
        <w:rPr>
          <w:rFonts w:hint="eastAsia" w:ascii="Microsoft JhengHei" w:eastAsia="宋体"/>
          <w:b/>
          <w:sz w:val="28"/>
          <w:lang w:val="en-US" w:eastAsia="zh-CN"/>
        </w:rPr>
        <w:t>、</w:t>
      </w:r>
      <w:r>
        <w:rPr>
          <w:rFonts w:hint="eastAsia" w:ascii="Microsoft JhengHei" w:eastAsia="Microsoft JhengHei"/>
          <w:b/>
          <w:sz w:val="28"/>
        </w:rPr>
        <w:t>合同谈判时间：</w:t>
      </w:r>
    </w:p>
    <w:p>
      <w:pPr>
        <w:numPr>
          <w:ilvl w:val="0"/>
          <w:numId w:val="0"/>
        </w:numPr>
        <w:spacing w:before="90"/>
        <w:ind w:right="0" w:rightChars="0" w:firstLine="560" w:firstLineChars="200"/>
        <w:jc w:val="left"/>
        <w:rPr>
          <w:rFonts w:hint="eastAsia" w:ascii="方正仿宋简体" w:hAnsi="方正仿宋简体" w:eastAsia="方正仿宋简体" w:cs="方正仿宋简体"/>
          <w:w w:val="100"/>
          <w:sz w:val="28"/>
          <w:lang w:val="en-US" w:eastAsia="zh-CN"/>
        </w:rPr>
      </w:pPr>
      <w:r>
        <w:rPr>
          <w:rFonts w:hint="eastAsia" w:ascii="方正仿宋简体" w:hAnsi="方正仿宋简体" w:eastAsia="方正仿宋简体" w:cs="方正仿宋简体"/>
          <w:w w:val="100"/>
          <w:sz w:val="28"/>
          <w:lang w:val="en-US" w:eastAsia="zh-CN"/>
        </w:rPr>
        <w:t>另行通知</w:t>
      </w:r>
    </w:p>
    <w:p>
      <w:pPr>
        <w:pStyle w:val="5"/>
        <w:rPr>
          <w:rFonts w:hint="eastAsia" w:ascii="方正仿宋简体" w:hAnsi="方正仿宋简体" w:eastAsia="方正仿宋简体" w:cs="方正仿宋简体"/>
        </w:rPr>
      </w:pPr>
    </w:p>
    <w:p>
      <w:pPr>
        <w:spacing w:before="1" w:line="398" w:lineRule="auto"/>
        <w:ind w:right="5387" w:firstLine="560" w:firstLineChars="200"/>
        <w:jc w:val="left"/>
        <w:rPr>
          <w:rFonts w:hint="eastAsia" w:ascii="方正仿宋简体" w:hAnsi="方正仿宋简体" w:eastAsia="方正仿宋简体" w:cs="方正仿宋简体"/>
          <w:sz w:val="28"/>
        </w:rPr>
      </w:pPr>
      <w:r>
        <w:rPr>
          <w:rFonts w:hint="eastAsia" w:ascii="方正仿宋简体" w:hAnsi="方正仿宋简体" w:eastAsia="方正仿宋简体" w:cs="方正仿宋简体"/>
          <w:w w:val="100"/>
          <w:sz w:val="28"/>
        </w:rPr>
        <w:t>联</w:t>
      </w:r>
      <w:r>
        <w:rPr>
          <w:rFonts w:hint="eastAsia" w:ascii="方正仿宋简体" w:hAnsi="方正仿宋简体" w:eastAsia="方正仿宋简体" w:cs="方正仿宋简体"/>
          <w:spacing w:val="-1"/>
          <w:sz w:val="28"/>
        </w:rPr>
        <w:t xml:space="preserve"> </w:t>
      </w:r>
      <w:r>
        <w:rPr>
          <w:rFonts w:hint="eastAsia" w:ascii="方正仿宋简体" w:hAnsi="方正仿宋简体" w:eastAsia="方正仿宋简体" w:cs="方正仿宋简体"/>
          <w:w w:val="100"/>
          <w:sz w:val="28"/>
        </w:rPr>
        <w:t>系</w:t>
      </w:r>
      <w:r>
        <w:rPr>
          <w:rFonts w:hint="eastAsia" w:ascii="方正仿宋简体" w:hAnsi="方正仿宋简体" w:eastAsia="方正仿宋简体" w:cs="方正仿宋简体"/>
          <w:spacing w:val="-6"/>
          <w:sz w:val="28"/>
        </w:rPr>
        <w:t xml:space="preserve"> </w:t>
      </w:r>
      <w:r>
        <w:rPr>
          <w:rFonts w:hint="eastAsia" w:ascii="方正仿宋简体" w:hAnsi="方正仿宋简体" w:eastAsia="方正仿宋简体" w:cs="方正仿宋简体"/>
          <w:spacing w:val="-5"/>
          <w:w w:val="100"/>
          <w:sz w:val="28"/>
        </w:rPr>
        <w:t>人</w:t>
      </w:r>
      <w:r>
        <w:rPr>
          <w:rFonts w:hint="eastAsia" w:ascii="方正仿宋简体" w:hAnsi="方正仿宋简体" w:eastAsia="方正仿宋简体" w:cs="方正仿宋简体"/>
          <w:spacing w:val="-3"/>
          <w:w w:val="100"/>
          <w:sz w:val="28"/>
        </w:rPr>
        <w:t>：</w:t>
      </w:r>
      <w:r>
        <w:rPr>
          <w:rFonts w:hint="eastAsia" w:ascii="方正仿宋简体" w:hAnsi="方正仿宋简体" w:eastAsia="方正仿宋简体" w:cs="方正仿宋简体"/>
          <w:w w:val="100"/>
          <w:sz w:val="28"/>
        </w:rPr>
        <w:t>皮</w:t>
      </w:r>
      <w:r>
        <w:rPr>
          <w:rFonts w:hint="eastAsia" w:ascii="方正仿宋简体" w:hAnsi="方正仿宋简体" w:eastAsia="方正仿宋简体" w:cs="方正仿宋简体"/>
          <w:spacing w:val="-23"/>
          <w:sz w:val="28"/>
        </w:rPr>
        <w:t xml:space="preserve"> </w:t>
      </w:r>
      <w:r>
        <w:rPr>
          <w:rFonts w:hint="eastAsia" w:ascii="方正仿宋简体" w:hAnsi="方正仿宋简体" w:eastAsia="方正仿宋简体" w:cs="方正仿宋简体"/>
          <w:w w:val="100"/>
          <w:sz w:val="28"/>
        </w:rPr>
        <w:t>耸</w:t>
      </w:r>
    </w:p>
    <w:p>
      <w:pPr>
        <w:tabs>
          <w:tab w:val="left" w:pos="1499"/>
        </w:tabs>
        <w:spacing w:before="166" w:line="357" w:lineRule="auto"/>
        <w:ind w:right="4091" w:firstLine="440" w:firstLineChars="200"/>
        <w:jc w:val="left"/>
        <w:rPr>
          <w:rFonts w:hint="eastAsia" w:ascii="方正仿宋简体" w:hAnsi="方正仿宋简体" w:eastAsia="方正仿宋简体" w:cs="方正仿宋简体"/>
          <w:w w:val="100"/>
          <w:sz w:val="28"/>
          <w:lang w:val="en-US" w:eastAsia="zh-CN"/>
        </w:rPr>
      </w:pPr>
      <w:r>
        <w:rPr>
          <w:rFonts w:hint="eastAsia" w:ascii="方正仿宋简体" w:hAnsi="方正仿宋简体" w:eastAsia="方正仿宋简体" w:cs="方正仿宋简体"/>
        </w:rPr>
        <w:fldChar w:fldCharType="begin"/>
      </w:r>
      <w:r>
        <w:rPr>
          <w:rFonts w:hint="eastAsia" w:ascii="方正仿宋简体" w:hAnsi="方正仿宋简体" w:eastAsia="方正仿宋简体" w:cs="方正仿宋简体"/>
        </w:rPr>
        <w:instrText xml:space="preserve"> HYPERLINK "mailto:liuqing@chinacoal.com" \h </w:instrText>
      </w:r>
      <w:r>
        <w:rPr>
          <w:rFonts w:hint="eastAsia" w:ascii="方正仿宋简体" w:hAnsi="方正仿宋简体" w:eastAsia="方正仿宋简体" w:cs="方正仿宋简体"/>
        </w:rPr>
        <w:fldChar w:fldCharType="separate"/>
      </w:r>
      <w:r>
        <w:rPr>
          <w:rFonts w:hint="eastAsia" w:ascii="方正仿宋简体" w:hAnsi="方正仿宋简体" w:eastAsia="方正仿宋简体" w:cs="方正仿宋简体"/>
          <w:w w:val="100"/>
          <w:sz w:val="28"/>
        </w:rPr>
        <w:t>电</w:t>
      </w:r>
      <w:r>
        <w:rPr>
          <w:rFonts w:hint="eastAsia" w:ascii="方正仿宋简体" w:hAnsi="方正仿宋简体" w:eastAsia="方正仿宋简体" w:cs="方正仿宋简体"/>
          <w:spacing w:val="-8"/>
          <w:w w:val="100"/>
          <w:sz w:val="28"/>
        </w:rPr>
        <w:t>子</w:t>
      </w:r>
      <w:r>
        <w:rPr>
          <w:rFonts w:hint="eastAsia" w:ascii="方正仿宋简体" w:hAnsi="方正仿宋简体" w:eastAsia="方正仿宋简体" w:cs="方正仿宋简体"/>
          <w:spacing w:val="-5"/>
          <w:w w:val="100"/>
          <w:sz w:val="28"/>
        </w:rPr>
        <w:t>邮</w:t>
      </w:r>
      <w:r>
        <w:rPr>
          <w:rFonts w:hint="eastAsia" w:ascii="方正仿宋简体" w:hAnsi="方正仿宋简体" w:eastAsia="方正仿宋简体" w:cs="方正仿宋简体"/>
          <w:spacing w:val="-3"/>
          <w:w w:val="100"/>
          <w:sz w:val="28"/>
        </w:rPr>
        <w:t>箱</w:t>
      </w:r>
      <w:r>
        <w:rPr>
          <w:rFonts w:hint="eastAsia" w:ascii="宋体" w:hAnsi="宋体" w:eastAsia="宋体" w:cs="宋体"/>
          <w:spacing w:val="-4"/>
          <w:w w:val="100"/>
          <w:sz w:val="28"/>
        </w:rPr>
        <w:t>:</w:t>
      </w:r>
      <w:r>
        <w:rPr>
          <w:rFonts w:hint="eastAsia" w:ascii="宋体" w:hAnsi="宋体" w:eastAsia="宋体" w:cs="宋体"/>
          <w:w w:val="100"/>
          <w:sz w:val="28"/>
        </w:rPr>
        <w:t>pis</w:t>
      </w:r>
      <w:r>
        <w:rPr>
          <w:rFonts w:hint="eastAsia" w:ascii="宋体" w:hAnsi="宋体" w:eastAsia="宋体" w:cs="宋体"/>
          <w:spacing w:val="-1"/>
          <w:w w:val="100"/>
          <w:sz w:val="28"/>
        </w:rPr>
        <w:t>o</w:t>
      </w:r>
      <w:r>
        <w:rPr>
          <w:rFonts w:hint="eastAsia" w:ascii="宋体" w:hAnsi="宋体" w:eastAsia="宋体" w:cs="宋体"/>
          <w:spacing w:val="-2"/>
          <w:w w:val="100"/>
          <w:sz w:val="28"/>
        </w:rPr>
        <w:t>n</w:t>
      </w:r>
      <w:r>
        <w:rPr>
          <w:rFonts w:hint="eastAsia" w:ascii="宋体" w:hAnsi="宋体" w:eastAsia="宋体" w:cs="宋体"/>
          <w:spacing w:val="-4"/>
          <w:w w:val="100"/>
          <w:sz w:val="28"/>
        </w:rPr>
        <w:t>g</w:t>
      </w:r>
      <w:r>
        <w:rPr>
          <w:rFonts w:hint="eastAsia" w:ascii="宋体" w:hAnsi="宋体" w:eastAsia="宋体" w:cs="宋体"/>
          <w:spacing w:val="-2"/>
          <w:w w:val="100"/>
          <w:sz w:val="28"/>
        </w:rPr>
        <w:t>@</w:t>
      </w:r>
      <w:r>
        <w:rPr>
          <w:rFonts w:hint="eastAsia" w:ascii="宋体" w:hAnsi="宋体" w:eastAsia="宋体" w:cs="宋体"/>
          <w:spacing w:val="-5"/>
          <w:w w:val="100"/>
          <w:sz w:val="28"/>
        </w:rPr>
        <w:t>c</w:t>
      </w:r>
      <w:r>
        <w:rPr>
          <w:rFonts w:hint="eastAsia" w:ascii="宋体" w:hAnsi="宋体" w:eastAsia="宋体" w:cs="宋体"/>
          <w:spacing w:val="1"/>
          <w:w w:val="100"/>
          <w:sz w:val="28"/>
        </w:rPr>
        <w:t>h</w:t>
      </w:r>
      <w:r>
        <w:rPr>
          <w:rFonts w:hint="eastAsia" w:ascii="宋体" w:hAnsi="宋体" w:eastAsia="宋体" w:cs="宋体"/>
          <w:spacing w:val="-4"/>
          <w:w w:val="100"/>
          <w:sz w:val="28"/>
        </w:rPr>
        <w:t>in</w:t>
      </w:r>
      <w:r>
        <w:rPr>
          <w:rFonts w:hint="eastAsia" w:ascii="宋体" w:hAnsi="宋体" w:eastAsia="宋体" w:cs="宋体"/>
          <w:w w:val="100"/>
          <w:sz w:val="28"/>
        </w:rPr>
        <w:t>ac</w:t>
      </w:r>
      <w:r>
        <w:rPr>
          <w:rFonts w:hint="eastAsia" w:ascii="宋体" w:hAnsi="宋体" w:eastAsia="宋体" w:cs="宋体"/>
          <w:spacing w:val="-6"/>
          <w:w w:val="100"/>
          <w:sz w:val="28"/>
        </w:rPr>
        <w:t>o</w:t>
      </w:r>
      <w:r>
        <w:rPr>
          <w:rFonts w:hint="eastAsia" w:ascii="宋体" w:hAnsi="宋体" w:eastAsia="宋体" w:cs="宋体"/>
          <w:w w:val="100"/>
          <w:sz w:val="28"/>
        </w:rPr>
        <w:t>a</w:t>
      </w:r>
      <w:r>
        <w:rPr>
          <w:rFonts w:hint="eastAsia" w:ascii="宋体" w:hAnsi="宋体" w:eastAsia="宋体" w:cs="宋体"/>
          <w:spacing w:val="-2"/>
          <w:w w:val="100"/>
          <w:sz w:val="28"/>
        </w:rPr>
        <w:t>l</w:t>
      </w:r>
      <w:r>
        <w:rPr>
          <w:rFonts w:hint="eastAsia" w:ascii="宋体" w:hAnsi="宋体" w:eastAsia="宋体" w:cs="宋体"/>
          <w:spacing w:val="-6"/>
          <w:w w:val="100"/>
          <w:sz w:val="28"/>
        </w:rPr>
        <w:t>.</w:t>
      </w:r>
      <w:r>
        <w:rPr>
          <w:rFonts w:hint="eastAsia" w:ascii="宋体" w:hAnsi="宋体" w:eastAsia="宋体" w:cs="宋体"/>
          <w:w w:val="100"/>
          <w:sz w:val="28"/>
        </w:rPr>
        <w:t>c</w:t>
      </w:r>
      <w:r>
        <w:rPr>
          <w:rFonts w:hint="eastAsia" w:ascii="宋体" w:hAnsi="宋体" w:eastAsia="宋体" w:cs="宋体"/>
          <w:spacing w:val="1"/>
          <w:w w:val="100"/>
          <w:sz w:val="28"/>
        </w:rPr>
        <w:t>o</w:t>
      </w:r>
      <w:r>
        <w:rPr>
          <w:rFonts w:hint="eastAsia" w:ascii="宋体" w:hAnsi="宋体" w:eastAsia="宋体" w:cs="宋体"/>
          <w:w w:val="100"/>
          <w:sz w:val="28"/>
        </w:rPr>
        <w:t>m</w:t>
      </w:r>
      <w:r>
        <w:rPr>
          <w:rFonts w:hint="eastAsia" w:ascii="方正仿宋简体" w:hAnsi="方正仿宋简体" w:eastAsia="方正仿宋简体" w:cs="方正仿宋简体"/>
          <w:w w:val="100"/>
          <w:sz w:val="28"/>
        </w:rPr>
        <w:fldChar w:fldCharType="end"/>
      </w:r>
      <w:r>
        <w:rPr>
          <w:rFonts w:hint="eastAsia" w:ascii="方正仿宋简体" w:hAnsi="方正仿宋简体" w:eastAsia="方正仿宋简体" w:cs="方正仿宋简体"/>
          <w:w w:val="100"/>
          <w:sz w:val="28"/>
          <w:lang w:val="en-US" w:eastAsia="zh-CN"/>
        </w:rPr>
        <w:t xml:space="preserve"> </w:t>
      </w:r>
    </w:p>
    <w:p>
      <w:pPr>
        <w:tabs>
          <w:tab w:val="left" w:pos="1499"/>
        </w:tabs>
        <w:spacing w:before="166" w:line="357" w:lineRule="auto"/>
        <w:ind w:right="4091" w:firstLine="560" w:firstLineChars="200"/>
        <w:jc w:val="left"/>
        <w:rPr>
          <w:rFonts w:hint="eastAsia" w:ascii="宋体" w:hAnsi="宋体" w:eastAsia="宋体" w:cs="宋体"/>
          <w:spacing w:val="-4"/>
          <w:w w:val="100"/>
          <w:sz w:val="28"/>
        </w:rPr>
      </w:pPr>
      <w:r>
        <w:rPr>
          <w:rFonts w:hint="eastAsia" w:ascii="方正仿宋简体" w:hAnsi="方正仿宋简体" w:eastAsia="方正仿宋简体" w:cs="方正仿宋简体"/>
          <w:w w:val="100"/>
          <w:sz w:val="28"/>
        </w:rPr>
        <w:t>电</w:t>
      </w:r>
      <w:r>
        <w:rPr>
          <w:rFonts w:hint="eastAsia" w:ascii="方正仿宋简体" w:hAnsi="方正仿宋简体" w:eastAsia="方正仿宋简体" w:cs="方正仿宋简体"/>
          <w:w w:val="100"/>
          <w:sz w:val="28"/>
          <w:lang w:val="en-US" w:eastAsia="zh-CN"/>
        </w:rPr>
        <w:t xml:space="preserve">   </w:t>
      </w:r>
      <w:r>
        <w:rPr>
          <w:rFonts w:hint="eastAsia" w:ascii="方正仿宋简体" w:hAnsi="方正仿宋简体" w:eastAsia="方正仿宋简体" w:cs="方正仿宋简体"/>
          <w:spacing w:val="-1"/>
          <w:w w:val="100"/>
          <w:sz w:val="28"/>
        </w:rPr>
        <w:t>话</w:t>
      </w:r>
      <w:r>
        <w:rPr>
          <w:rFonts w:hint="eastAsia" w:ascii="方正仿宋简体" w:hAnsi="方正仿宋简体" w:eastAsia="方正仿宋简体" w:cs="方正仿宋简体"/>
          <w:spacing w:val="-8"/>
          <w:w w:val="100"/>
          <w:sz w:val="28"/>
        </w:rPr>
        <w:t>：</w:t>
      </w:r>
      <w:r>
        <w:rPr>
          <w:rFonts w:hint="eastAsia" w:ascii="宋体" w:hAnsi="宋体" w:eastAsia="宋体" w:cs="宋体"/>
          <w:spacing w:val="-4"/>
          <w:w w:val="100"/>
          <w:sz w:val="28"/>
        </w:rPr>
        <w:t>010-8</w:t>
      </w:r>
      <w:r>
        <w:rPr>
          <w:rFonts w:hint="eastAsia" w:ascii="宋体" w:hAnsi="宋体" w:eastAsia="宋体" w:cs="宋体"/>
          <w:spacing w:val="-4"/>
          <w:w w:val="100"/>
          <w:sz w:val="28"/>
          <w:lang w:val="en-US" w:eastAsia="zh-CN"/>
        </w:rPr>
        <w:t>4293625</w:t>
      </w:r>
    </w:p>
    <w:p>
      <w:pPr>
        <w:spacing w:before="26"/>
        <w:ind w:left="112" w:right="0" w:firstLine="0"/>
        <w:jc w:val="left"/>
        <w:rPr>
          <w:rFonts w:hint="eastAsia" w:ascii="微软雅黑" w:hAnsi="仿宋" w:eastAsia="微软雅黑" w:cs="仿宋"/>
          <w:b/>
          <w:sz w:val="24"/>
          <w:szCs w:val="22"/>
          <w:lang w:val="en-US" w:eastAsia="en-US" w:bidi="ar-SA"/>
        </w:rPr>
      </w:pPr>
    </w:p>
    <w:p>
      <w:pPr>
        <w:spacing w:before="26"/>
        <w:ind w:left="112" w:right="0" w:firstLine="0"/>
        <w:jc w:val="left"/>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pStyle w:val="15"/>
        <w:rPr>
          <w:rFonts w:hint="eastAsia" w:ascii="微软雅黑" w:hAnsi="仿宋" w:eastAsia="微软雅黑" w:cs="仿宋"/>
          <w:b/>
          <w:sz w:val="24"/>
          <w:szCs w:val="22"/>
          <w:lang w:val="en-US" w:eastAsia="en-US" w:bidi="ar-SA"/>
        </w:rPr>
      </w:pPr>
    </w:p>
    <w:p>
      <w:pPr>
        <w:spacing w:before="26"/>
        <w:ind w:right="0"/>
        <w:jc w:val="left"/>
        <w:rPr>
          <w:rFonts w:hint="eastAsia" w:ascii="微软雅黑" w:hAnsi="仿宋" w:eastAsia="微软雅黑" w:cs="仿宋"/>
          <w:b/>
          <w:sz w:val="24"/>
          <w:szCs w:val="22"/>
          <w:lang w:val="en-US" w:eastAsia="zh-CN" w:bidi="ar-SA"/>
        </w:rPr>
      </w:pPr>
      <w:r>
        <w:rPr>
          <w:rFonts w:hint="eastAsia" w:ascii="微软雅黑" w:hAnsi="仿宋" w:eastAsia="微软雅黑" w:cs="仿宋"/>
          <w:b/>
          <w:sz w:val="24"/>
          <w:szCs w:val="22"/>
          <w:lang w:val="en-US" w:eastAsia="en-US" w:bidi="ar-SA"/>
        </w:rPr>
        <w:t>附件</w:t>
      </w:r>
      <w:r>
        <w:rPr>
          <w:rFonts w:hint="eastAsia" w:ascii="微软雅黑" w:hAnsi="仿宋" w:eastAsia="微软雅黑" w:cs="仿宋"/>
          <w:b/>
          <w:sz w:val="24"/>
          <w:szCs w:val="22"/>
          <w:lang w:val="en-US" w:eastAsia="zh-CN" w:bidi="ar-SA"/>
        </w:rPr>
        <w:t>一：合同文本</w:t>
      </w:r>
    </w:p>
    <w:p>
      <w:pPr>
        <w:pStyle w:val="15"/>
        <w:rPr>
          <w:rFonts w:hint="default"/>
          <w:lang w:val="en-US" w:eastAsia="zh-CN"/>
        </w:rPr>
      </w:pPr>
      <w:r>
        <w:rPr>
          <w:rFonts w:hint="eastAsia" w:ascii="微软雅黑" w:hAnsi="仿宋" w:eastAsia="微软雅黑" w:cs="仿宋"/>
          <w:b/>
          <w:sz w:val="24"/>
          <w:szCs w:val="22"/>
          <w:lang w:val="en-US" w:eastAsia="zh-CN" w:bidi="ar-SA"/>
        </w:rPr>
        <w:t xml:space="preserve">     </w:t>
      </w:r>
    </w:p>
    <w:p>
      <w:pPr>
        <w:spacing w:before="0" w:after="0"/>
        <w:jc w:val="center"/>
        <w:rPr>
          <w:rFonts w:eastAsia="方正小标宋简体"/>
          <w:bCs/>
          <w:sz w:val="44"/>
          <w:szCs w:val="44"/>
        </w:rPr>
      </w:pPr>
      <w:r>
        <w:rPr>
          <w:rFonts w:eastAsia="方正小标宋简体"/>
          <w:bCs/>
          <w:sz w:val="44"/>
          <w:szCs w:val="44"/>
        </w:rPr>
        <w:t>中煤财务有限责任公司</w:t>
      </w:r>
    </w:p>
    <w:p>
      <w:pPr>
        <w:spacing w:before="0" w:after="0"/>
        <w:jc w:val="center"/>
        <w:rPr>
          <w:rStyle w:val="27"/>
          <w:rFonts w:ascii="Times New Roman" w:hAnsi="Times New Roman" w:eastAsia="方正小标宋简体"/>
          <w:sz w:val="52"/>
          <w:szCs w:val="52"/>
        </w:rPr>
      </w:pPr>
      <w:r>
        <w:rPr>
          <w:rFonts w:eastAsia="方正小标宋简体"/>
          <w:bCs/>
          <w:sz w:val="44"/>
          <w:szCs w:val="44"/>
        </w:rPr>
        <w:t>202</w:t>
      </w:r>
      <w:r>
        <w:rPr>
          <w:rFonts w:hint="eastAsia" w:eastAsia="方正小标宋简体"/>
          <w:bCs/>
          <w:sz w:val="44"/>
          <w:szCs w:val="44"/>
          <w:lang w:val="en-US" w:eastAsia="zh-CN"/>
        </w:rPr>
        <w:t>6</w:t>
      </w:r>
      <w:r>
        <w:rPr>
          <w:rFonts w:eastAsia="方正小标宋简体"/>
          <w:bCs/>
          <w:sz w:val="44"/>
          <w:szCs w:val="44"/>
        </w:rPr>
        <w:t>年信息化整体运维服务项目合同</w:t>
      </w:r>
    </w:p>
    <w:p>
      <w:pPr>
        <w:spacing w:after="60"/>
        <w:jc w:val="center"/>
        <w:rPr>
          <w:rStyle w:val="27"/>
          <w:rFonts w:ascii="Times New Roman" w:hAnsi="Times New Roman" w:eastAsia="华文中宋"/>
          <w:sz w:val="52"/>
          <w:szCs w:val="52"/>
        </w:rPr>
      </w:pPr>
    </w:p>
    <w:p>
      <w:pPr>
        <w:tabs>
          <w:tab w:val="left" w:pos="7440"/>
        </w:tabs>
        <w:spacing w:after="60"/>
        <w:jc w:val="left"/>
        <w:rPr>
          <w:rStyle w:val="27"/>
          <w:rFonts w:hint="eastAsia" w:ascii="Times New Roman" w:hAnsi="Times New Roman" w:eastAsia="华文中宋"/>
          <w:sz w:val="52"/>
          <w:szCs w:val="52"/>
        </w:rPr>
      </w:pPr>
    </w:p>
    <w:p>
      <w:pPr>
        <w:tabs>
          <w:tab w:val="left" w:pos="7440"/>
        </w:tabs>
        <w:spacing w:after="60"/>
        <w:jc w:val="left"/>
        <w:rPr>
          <w:rStyle w:val="27"/>
          <w:rFonts w:ascii="Times New Roman" w:hAnsi="Times New Roman" w:eastAsia="华文中宋"/>
          <w:sz w:val="52"/>
          <w:szCs w:val="52"/>
        </w:rPr>
      </w:pPr>
    </w:p>
    <w:p>
      <w:pPr>
        <w:tabs>
          <w:tab w:val="left" w:pos="7440"/>
        </w:tabs>
        <w:spacing w:after="60"/>
        <w:ind w:left="908" w:leftChars="413"/>
        <w:rPr>
          <w:b/>
          <w:sz w:val="28"/>
        </w:rPr>
      </w:pPr>
      <w:r>
        <w:rPr>
          <w:b/>
          <w:sz w:val="28"/>
        </w:rPr>
        <w:t>甲方名称:</w:t>
      </w:r>
      <w:r>
        <w:rPr>
          <w:b/>
          <w:sz w:val="28"/>
          <w:u w:val="single"/>
        </w:rPr>
        <w:t xml:space="preserve">         中煤财务有限责任公司           </w:t>
      </w:r>
    </w:p>
    <w:p>
      <w:pPr>
        <w:spacing w:after="60"/>
        <w:ind w:left="908" w:leftChars="413"/>
        <w:rPr>
          <w:b/>
          <w:sz w:val="28"/>
          <w:u w:val="single"/>
        </w:rPr>
      </w:pPr>
      <w:r>
        <w:rPr>
          <w:b/>
          <w:sz w:val="28"/>
        </w:rPr>
        <w:t>乙方名称:</w:t>
      </w:r>
      <w:r>
        <w:rPr>
          <w:b/>
          <w:sz w:val="28"/>
          <w:u w:val="single"/>
        </w:rPr>
        <w:t xml:space="preserve">      </w:t>
      </w:r>
      <w:r>
        <w:rPr>
          <w:rFonts w:hint="eastAsia"/>
          <w:b/>
          <w:sz w:val="28"/>
          <w:u w:val="single"/>
        </w:rPr>
        <w:t xml:space="preserve">                            </w:t>
      </w:r>
      <w:r>
        <w:rPr>
          <w:b/>
          <w:sz w:val="28"/>
          <w:u w:val="single"/>
        </w:rPr>
        <w:t xml:space="preserve">      </w:t>
      </w:r>
    </w:p>
    <w:p>
      <w:pPr>
        <w:spacing w:after="60"/>
        <w:ind w:left="908" w:leftChars="413"/>
        <w:rPr>
          <w:b/>
          <w:bCs/>
          <w:sz w:val="28"/>
          <w:u w:val="single"/>
        </w:rPr>
      </w:pPr>
      <w:r>
        <w:rPr>
          <w:b/>
          <w:sz w:val="28"/>
        </w:rPr>
        <w:t>签订地点:</w:t>
      </w:r>
      <w:r>
        <w:rPr>
          <w:sz w:val="28"/>
          <w:u w:val="single"/>
        </w:rPr>
        <w:t xml:space="preserve">               </w:t>
      </w:r>
      <w:r>
        <w:rPr>
          <w:b/>
          <w:sz w:val="28"/>
          <w:u w:val="single"/>
        </w:rPr>
        <w:t>中国 北京</w:t>
      </w:r>
      <w:r>
        <w:rPr>
          <w:bCs/>
          <w:sz w:val="28"/>
          <w:u w:val="single"/>
        </w:rPr>
        <w:t xml:space="preserve">                </w:t>
      </w:r>
    </w:p>
    <w:p>
      <w:pPr>
        <w:spacing w:after="60"/>
      </w:pPr>
    </w:p>
    <w:p>
      <w:pPr>
        <w:spacing w:after="60"/>
      </w:pPr>
    </w:p>
    <w:p>
      <w:pPr>
        <w:spacing w:after="60"/>
        <w:ind w:firstLine="440" w:firstLineChars="200"/>
        <w:rPr>
          <w:rFonts w:eastAsia="方正仿宋简体"/>
          <w:sz w:val="30"/>
          <w:szCs w:val="30"/>
        </w:rPr>
      </w:pPr>
      <w:r>
        <w:br w:type="page"/>
      </w:r>
      <w:r>
        <w:rPr>
          <w:rFonts w:eastAsia="方正仿宋简体"/>
          <w:sz w:val="30"/>
          <w:szCs w:val="30"/>
        </w:rPr>
        <w:t>本合同所约定的甲乙双方分别为：</w:t>
      </w:r>
    </w:p>
    <w:p>
      <w:pPr>
        <w:spacing w:before="0" w:after="0"/>
        <w:ind w:firstLine="576" w:firstLineChars="192"/>
        <w:rPr>
          <w:rFonts w:eastAsia="方正仿宋简体"/>
          <w:sz w:val="30"/>
          <w:szCs w:val="30"/>
        </w:rPr>
      </w:pPr>
      <w:r>
        <w:rPr>
          <w:rFonts w:eastAsia="方正仿宋简体"/>
          <w:sz w:val="30"/>
          <w:szCs w:val="30"/>
        </w:rPr>
        <w:t>甲方：中煤财务有限责任公司（以下简称“甲方”）</w:t>
      </w:r>
    </w:p>
    <w:p>
      <w:pPr>
        <w:spacing w:before="0" w:after="0"/>
        <w:ind w:firstLine="576" w:firstLineChars="192"/>
        <w:rPr>
          <w:rFonts w:eastAsia="方正仿宋简体"/>
          <w:sz w:val="30"/>
          <w:szCs w:val="30"/>
        </w:rPr>
      </w:pPr>
      <w:r>
        <w:rPr>
          <w:rFonts w:eastAsia="方正仿宋简体"/>
          <w:sz w:val="30"/>
          <w:szCs w:val="30"/>
        </w:rPr>
        <w:t>法定地址：北京市朝阳区黄寺大街1号中煤大厦6层</w:t>
      </w:r>
    </w:p>
    <w:p>
      <w:pPr>
        <w:spacing w:before="0" w:after="0"/>
        <w:ind w:firstLine="576" w:firstLineChars="192"/>
        <w:rPr>
          <w:rFonts w:eastAsia="方正仿宋简体"/>
          <w:sz w:val="30"/>
          <w:szCs w:val="30"/>
        </w:rPr>
      </w:pPr>
      <w:r>
        <w:rPr>
          <w:rFonts w:eastAsia="方正仿宋简体"/>
          <w:sz w:val="30"/>
          <w:szCs w:val="30"/>
        </w:rPr>
        <w:t>法定代表人：</w:t>
      </w:r>
    </w:p>
    <w:p>
      <w:pPr>
        <w:spacing w:before="0" w:after="0"/>
        <w:ind w:firstLine="576" w:firstLineChars="192"/>
        <w:rPr>
          <w:rFonts w:eastAsia="方正仿宋简体"/>
          <w:sz w:val="30"/>
          <w:szCs w:val="30"/>
        </w:rPr>
      </w:pPr>
    </w:p>
    <w:p>
      <w:pPr>
        <w:spacing w:before="0" w:after="0"/>
        <w:ind w:firstLine="576" w:firstLineChars="192"/>
        <w:rPr>
          <w:rFonts w:eastAsia="方正仿宋简体"/>
          <w:sz w:val="30"/>
          <w:szCs w:val="30"/>
        </w:rPr>
      </w:pPr>
      <w:r>
        <w:rPr>
          <w:rFonts w:eastAsia="方正仿宋简体"/>
          <w:sz w:val="30"/>
          <w:szCs w:val="30"/>
        </w:rPr>
        <w:t>乙方：</w:t>
      </w:r>
      <w:r>
        <w:rPr>
          <w:rFonts w:hint="eastAsia" w:eastAsia="方正仿宋简体"/>
          <w:sz w:val="30"/>
          <w:szCs w:val="30"/>
        </w:rPr>
        <w:t xml:space="preserve">                    </w:t>
      </w:r>
      <w:r>
        <w:rPr>
          <w:rFonts w:eastAsia="方正仿宋简体"/>
          <w:sz w:val="30"/>
          <w:szCs w:val="30"/>
        </w:rPr>
        <w:t>（以下简称“乙方”）</w:t>
      </w:r>
    </w:p>
    <w:p>
      <w:pPr>
        <w:spacing w:before="0" w:after="0"/>
        <w:ind w:firstLine="576" w:firstLineChars="192"/>
        <w:rPr>
          <w:rFonts w:eastAsia="方正仿宋简体"/>
          <w:sz w:val="30"/>
          <w:szCs w:val="30"/>
        </w:rPr>
      </w:pPr>
      <w:r>
        <w:rPr>
          <w:rFonts w:eastAsia="方正仿宋简体"/>
          <w:sz w:val="30"/>
          <w:szCs w:val="30"/>
        </w:rPr>
        <w:t>法定地址：</w:t>
      </w:r>
      <w:r>
        <w:rPr>
          <w:rFonts w:hint="eastAsia" w:eastAsia="方正仿宋简体"/>
          <w:sz w:val="30"/>
          <w:szCs w:val="30"/>
        </w:rPr>
        <w:t xml:space="preserve"> </w:t>
      </w:r>
    </w:p>
    <w:p>
      <w:pPr>
        <w:spacing w:before="0" w:after="0"/>
        <w:ind w:firstLine="576" w:firstLineChars="192"/>
        <w:rPr>
          <w:rFonts w:hint="eastAsia" w:eastAsia="方正仿宋简体"/>
          <w:sz w:val="30"/>
          <w:szCs w:val="30"/>
        </w:rPr>
      </w:pPr>
      <w:r>
        <w:rPr>
          <w:rFonts w:eastAsia="方正仿宋简体"/>
          <w:sz w:val="30"/>
          <w:szCs w:val="30"/>
        </w:rPr>
        <w:t>法定代表人：</w:t>
      </w:r>
      <w:r>
        <w:rPr>
          <w:rFonts w:hint="eastAsia" w:eastAsia="方正仿宋简体"/>
          <w:sz w:val="30"/>
          <w:szCs w:val="30"/>
        </w:rPr>
        <w:t xml:space="preserve"> </w:t>
      </w:r>
    </w:p>
    <w:p>
      <w:pPr>
        <w:pStyle w:val="19"/>
        <w:spacing w:before="0" w:after="0"/>
        <w:ind w:firstLine="600" w:firstLineChars="200"/>
        <w:jc w:val="left"/>
        <w:rPr>
          <w:rFonts w:ascii="Times New Roman" w:hAnsi="Times New Roman" w:eastAsia="黑体"/>
          <w:b w:val="0"/>
          <w:sz w:val="30"/>
          <w:szCs w:val="30"/>
        </w:rPr>
      </w:pPr>
      <w:bookmarkStart w:id="5" w:name="_Toc25053914"/>
      <w:bookmarkStart w:id="6" w:name="_Toc207525263"/>
      <w:bookmarkStart w:id="7" w:name="_Toc204763752"/>
    </w:p>
    <w:bookmarkEnd w:id="5"/>
    <w:bookmarkEnd w:id="6"/>
    <w:bookmarkEnd w:id="7"/>
    <w:p>
      <w:pPr>
        <w:pStyle w:val="19"/>
        <w:spacing w:before="0" w:after="0"/>
        <w:jc w:val="left"/>
        <w:rPr>
          <w:rFonts w:ascii="Times New Roman" w:hAnsi="Times New Roman" w:eastAsia="方正仿宋简体"/>
          <w:b w:val="0"/>
          <w:sz w:val="30"/>
          <w:szCs w:val="30"/>
        </w:rPr>
      </w:pPr>
      <w:bookmarkStart w:id="8" w:name="_Toc512687979"/>
      <w:bookmarkStart w:id="9" w:name="_Toc25053917"/>
      <w:bookmarkStart w:id="10" w:name="_Toc207525266"/>
      <w:bookmarkStart w:id="11" w:name="_Toc204763755"/>
      <w:r>
        <w:rPr>
          <w:rFonts w:ascii="Times New Roman" w:hAnsi="Times New Roman" w:eastAsia="方正仿宋简体"/>
          <w:b w:val="0"/>
          <w:sz w:val="30"/>
          <w:szCs w:val="30"/>
        </w:rPr>
        <w:t>一、定义</w:t>
      </w:r>
      <w:bookmarkEnd w:id="8"/>
    </w:p>
    <w:p>
      <w:pPr>
        <w:spacing w:before="0" w:after="0"/>
        <w:ind w:firstLine="600" w:firstLineChars="200"/>
        <w:rPr>
          <w:rFonts w:eastAsia="方正仿宋简体"/>
          <w:bCs/>
          <w:sz w:val="30"/>
          <w:szCs w:val="30"/>
        </w:rPr>
      </w:pPr>
      <w:r>
        <w:rPr>
          <w:rFonts w:eastAsia="方正仿宋简体"/>
          <w:bCs/>
          <w:sz w:val="30"/>
          <w:szCs w:val="30"/>
        </w:rPr>
        <w:t>第1条 本合同下列术语应解释为：</w:t>
      </w:r>
    </w:p>
    <w:p>
      <w:pPr>
        <w:spacing w:before="0" w:after="0"/>
        <w:ind w:firstLine="600" w:firstLineChars="200"/>
        <w:rPr>
          <w:rFonts w:eastAsia="方正仿宋简体"/>
          <w:bCs/>
          <w:sz w:val="30"/>
          <w:szCs w:val="30"/>
        </w:rPr>
      </w:pPr>
      <w:r>
        <w:rPr>
          <w:rFonts w:eastAsia="方正仿宋简体"/>
          <w:bCs/>
          <w:sz w:val="30"/>
          <w:szCs w:val="30"/>
        </w:rPr>
        <w:t>（1）“合同”系指经甲乙双方签署的双方所达成的协议，包括所有的附件、附录和上述文件所提到的构成合同的所有文件。</w:t>
      </w:r>
    </w:p>
    <w:p>
      <w:pPr>
        <w:spacing w:before="0" w:after="0"/>
        <w:ind w:firstLine="600" w:firstLineChars="200"/>
        <w:rPr>
          <w:rFonts w:eastAsia="方正仿宋简体"/>
          <w:bCs/>
          <w:sz w:val="30"/>
          <w:szCs w:val="30"/>
        </w:rPr>
      </w:pPr>
      <w:r>
        <w:rPr>
          <w:rFonts w:eastAsia="方正仿宋简体"/>
          <w:bCs/>
          <w:sz w:val="30"/>
          <w:szCs w:val="30"/>
        </w:rPr>
        <w:t>（2）“合同金额”系指根据本合同规定，乙方完全履行合同约定的义务后，甲方应支付给乙方的费用总额。</w:t>
      </w:r>
    </w:p>
    <w:p>
      <w:pPr>
        <w:spacing w:before="0" w:after="0"/>
        <w:ind w:firstLine="600" w:firstLineChars="200"/>
        <w:rPr>
          <w:rFonts w:eastAsia="方正仿宋简体"/>
          <w:bCs/>
          <w:sz w:val="30"/>
          <w:szCs w:val="30"/>
        </w:rPr>
      </w:pPr>
      <w:r>
        <w:rPr>
          <w:rFonts w:eastAsia="方正仿宋简体"/>
          <w:bCs/>
          <w:sz w:val="30"/>
          <w:szCs w:val="30"/>
        </w:rPr>
        <w:t>（3）“合同条款”系指本合同中所列的各种要求、约定及说明条款。</w:t>
      </w:r>
    </w:p>
    <w:p>
      <w:pPr>
        <w:spacing w:before="0" w:after="0"/>
        <w:ind w:firstLine="600" w:firstLineChars="200"/>
        <w:rPr>
          <w:rFonts w:eastAsia="方正仿宋简体"/>
          <w:bCs/>
          <w:sz w:val="30"/>
          <w:szCs w:val="30"/>
        </w:rPr>
      </w:pPr>
      <w:r>
        <w:rPr>
          <w:rFonts w:eastAsia="方正仿宋简体"/>
          <w:bCs/>
          <w:sz w:val="30"/>
          <w:szCs w:val="30"/>
        </w:rPr>
        <w:t>（4）“日”系指日历日。合同中以天计算时间的，开始当天不计入，从次日开始计算。协议约定的期间的最后一天是星期日或者其他法定休假日的，以休假日的次日为期间的最后一天。</w:t>
      </w:r>
    </w:p>
    <w:p>
      <w:pPr>
        <w:spacing w:before="0" w:after="0"/>
        <w:ind w:firstLine="600" w:firstLineChars="200"/>
        <w:rPr>
          <w:rFonts w:eastAsia="方正仿宋简体"/>
          <w:bCs/>
          <w:sz w:val="30"/>
          <w:szCs w:val="30"/>
        </w:rPr>
      </w:pPr>
      <w:r>
        <w:rPr>
          <w:rFonts w:eastAsia="方正仿宋简体"/>
          <w:bCs/>
          <w:sz w:val="30"/>
          <w:szCs w:val="30"/>
        </w:rPr>
        <w:t>（5）“合同附件”系指本合同中所列举的附件文本，作为合同的组成部分。</w:t>
      </w:r>
      <w:bookmarkStart w:id="12" w:name="_Toc204763753"/>
      <w:bookmarkStart w:id="13" w:name="_Toc207525264"/>
    </w:p>
    <w:p>
      <w:pPr>
        <w:pStyle w:val="19"/>
        <w:spacing w:before="0" w:after="0"/>
        <w:jc w:val="left"/>
        <w:rPr>
          <w:rFonts w:ascii="Times New Roman" w:hAnsi="Times New Roman" w:eastAsia="方正仿宋简体"/>
          <w:b w:val="0"/>
          <w:sz w:val="30"/>
          <w:szCs w:val="30"/>
        </w:rPr>
      </w:pPr>
      <w:bookmarkStart w:id="14" w:name="_Toc512687980"/>
      <w:r>
        <w:rPr>
          <w:rFonts w:ascii="Times New Roman" w:hAnsi="Times New Roman" w:eastAsia="方正仿宋简体"/>
          <w:b w:val="0"/>
          <w:sz w:val="30"/>
          <w:szCs w:val="30"/>
        </w:rPr>
        <w:t>二、声明与承诺</w:t>
      </w:r>
      <w:bookmarkEnd w:id="12"/>
      <w:bookmarkEnd w:id="13"/>
      <w:bookmarkEnd w:id="14"/>
    </w:p>
    <w:p>
      <w:pPr>
        <w:pStyle w:val="28"/>
        <w:spacing w:before="0" w:after="0"/>
        <w:ind w:firstLine="600"/>
        <w:rPr>
          <w:rFonts w:eastAsia="方正仿宋简体"/>
          <w:bCs/>
          <w:sz w:val="30"/>
          <w:szCs w:val="30"/>
        </w:rPr>
      </w:pPr>
      <w:r>
        <w:rPr>
          <w:rFonts w:eastAsia="方正仿宋简体"/>
          <w:bCs/>
          <w:sz w:val="30"/>
          <w:szCs w:val="30"/>
        </w:rPr>
        <w:t>第2条 甲乙双方经充分协商，在对合同条款达成一致意见后签订本合同。签订本合同意味着乙方已经充分理解了甲方有关本项目的全部意图和要求，乙方承诺接受本合同条款的各项约定，并按照甲方要求履行义务。</w:t>
      </w:r>
    </w:p>
    <w:p>
      <w:pPr>
        <w:pStyle w:val="28"/>
        <w:spacing w:before="0" w:after="0"/>
        <w:ind w:firstLine="600"/>
        <w:rPr>
          <w:rFonts w:eastAsia="方正仿宋简体"/>
          <w:bCs/>
          <w:sz w:val="30"/>
          <w:szCs w:val="30"/>
        </w:rPr>
      </w:pPr>
      <w:r>
        <w:rPr>
          <w:rFonts w:eastAsia="方正仿宋简体"/>
          <w:bCs/>
          <w:sz w:val="30"/>
          <w:szCs w:val="30"/>
        </w:rPr>
        <w:t>第3条 甲方承诺，在合同履行期间对乙方的工作提供必要的协助和支持，并保证在乙方工作质量符合要求的前提下，按期支付相应款项。</w:t>
      </w:r>
    </w:p>
    <w:p>
      <w:pPr>
        <w:pStyle w:val="19"/>
        <w:spacing w:before="0" w:after="0"/>
        <w:jc w:val="left"/>
        <w:rPr>
          <w:rFonts w:ascii="Times New Roman" w:hAnsi="Times New Roman" w:eastAsia="方正仿宋简体"/>
          <w:b w:val="0"/>
          <w:sz w:val="30"/>
          <w:szCs w:val="30"/>
        </w:rPr>
      </w:pPr>
      <w:bookmarkStart w:id="15" w:name="_Toc204763754"/>
      <w:bookmarkStart w:id="16" w:name="_Toc512687981"/>
      <w:bookmarkStart w:id="17" w:name="_Toc207525265"/>
      <w:r>
        <w:rPr>
          <w:rFonts w:ascii="Times New Roman" w:hAnsi="Times New Roman" w:eastAsia="方正仿宋简体"/>
          <w:b w:val="0"/>
          <w:sz w:val="30"/>
          <w:szCs w:val="30"/>
        </w:rPr>
        <w:t>三、适用法律</w:t>
      </w:r>
      <w:bookmarkEnd w:id="15"/>
      <w:bookmarkEnd w:id="16"/>
      <w:bookmarkEnd w:id="17"/>
    </w:p>
    <w:p>
      <w:pPr>
        <w:pStyle w:val="28"/>
        <w:ind w:firstLine="600"/>
        <w:rPr>
          <w:rFonts w:eastAsia="方正仿宋简体"/>
          <w:bCs/>
          <w:sz w:val="30"/>
          <w:szCs w:val="30"/>
        </w:rPr>
      </w:pPr>
      <w:r>
        <w:rPr>
          <w:rFonts w:eastAsia="方正仿宋简体"/>
          <w:bCs/>
          <w:sz w:val="30"/>
          <w:szCs w:val="30"/>
        </w:rPr>
        <w:t>第4条 本合同适用《中国人民共和国民法典》及知识产权法等相关法律法规。</w:t>
      </w:r>
    </w:p>
    <w:p>
      <w:pPr>
        <w:pStyle w:val="19"/>
        <w:spacing w:before="0" w:after="0"/>
        <w:jc w:val="left"/>
        <w:rPr>
          <w:rFonts w:ascii="Times New Roman" w:hAnsi="Times New Roman" w:eastAsia="方正仿宋简体"/>
          <w:b w:val="0"/>
          <w:sz w:val="30"/>
          <w:szCs w:val="30"/>
        </w:rPr>
      </w:pPr>
      <w:r>
        <w:rPr>
          <w:rFonts w:ascii="Times New Roman" w:hAnsi="Times New Roman" w:eastAsia="方正仿宋简体"/>
          <w:b w:val="0"/>
          <w:sz w:val="30"/>
          <w:szCs w:val="30"/>
        </w:rPr>
        <w:t>四、合同标的内容</w:t>
      </w:r>
      <w:bookmarkEnd w:id="9"/>
    </w:p>
    <w:p>
      <w:pPr>
        <w:pStyle w:val="28"/>
        <w:spacing w:before="0" w:after="0"/>
        <w:ind w:firstLine="600"/>
        <w:rPr>
          <w:rFonts w:hint="eastAsia" w:eastAsia="方正仿宋简体"/>
          <w:bCs/>
          <w:sz w:val="30"/>
          <w:szCs w:val="30"/>
        </w:rPr>
      </w:pPr>
      <w:r>
        <w:rPr>
          <w:rFonts w:eastAsia="方正仿宋简体"/>
          <w:bCs/>
          <w:sz w:val="30"/>
          <w:szCs w:val="30"/>
        </w:rPr>
        <w:t>第5条</w:t>
      </w:r>
      <w:bookmarkEnd w:id="10"/>
      <w:bookmarkEnd w:id="11"/>
      <w:bookmarkStart w:id="18" w:name="_Toc299016125"/>
      <w:r>
        <w:rPr>
          <w:rFonts w:eastAsia="方正仿宋简体"/>
          <w:bCs/>
          <w:sz w:val="30"/>
          <w:szCs w:val="30"/>
        </w:rPr>
        <w:t xml:space="preserve"> 系统运维服务合同期内，乙方按附件《</w:t>
      </w:r>
      <w:r>
        <w:rPr>
          <w:rFonts w:hint="eastAsia" w:eastAsia="方正仿宋简体"/>
          <w:bCs/>
          <w:sz w:val="30"/>
          <w:szCs w:val="30"/>
        </w:rPr>
        <w:t>中煤财务有限责任公司202</w:t>
      </w:r>
      <w:r>
        <w:rPr>
          <w:rFonts w:hint="eastAsia" w:eastAsia="方正仿宋简体"/>
          <w:bCs/>
          <w:sz w:val="30"/>
          <w:szCs w:val="30"/>
          <w:lang w:val="en-US" w:eastAsia="zh-CN"/>
        </w:rPr>
        <w:t>5</w:t>
      </w:r>
      <w:r>
        <w:rPr>
          <w:rFonts w:hint="eastAsia" w:eastAsia="方正仿宋简体"/>
          <w:bCs/>
          <w:sz w:val="30"/>
          <w:szCs w:val="30"/>
        </w:rPr>
        <w:t>年信息化整体运维服务项目工作任务书</w:t>
      </w:r>
      <w:r>
        <w:rPr>
          <w:rFonts w:eastAsia="方正仿宋简体"/>
          <w:bCs/>
          <w:sz w:val="30"/>
          <w:szCs w:val="30"/>
        </w:rPr>
        <w:t>》（以下简称“工作任务书”）约定的内容独立承担甲方信息化整体运维服务</w:t>
      </w:r>
      <w:r>
        <w:rPr>
          <w:rFonts w:hint="eastAsia" w:eastAsia="方正仿宋简体"/>
          <w:bCs/>
          <w:sz w:val="30"/>
          <w:szCs w:val="30"/>
        </w:rPr>
        <w:t>。</w:t>
      </w:r>
    </w:p>
    <w:p>
      <w:pPr>
        <w:pStyle w:val="28"/>
        <w:spacing w:before="0" w:after="0"/>
        <w:ind w:firstLine="600"/>
        <w:rPr>
          <w:rFonts w:eastAsia="方正仿宋简体"/>
          <w:bCs/>
          <w:sz w:val="30"/>
          <w:szCs w:val="30"/>
        </w:rPr>
      </w:pPr>
      <w:r>
        <w:rPr>
          <w:rFonts w:eastAsia="方正仿宋简体"/>
          <w:bCs/>
          <w:sz w:val="30"/>
          <w:szCs w:val="30"/>
        </w:rPr>
        <w:t>第6条 乙方应确保上述服务符合甲方目标和业务需求，以满足甲方使用，同时必须接受甲方的监督和要求。</w:t>
      </w:r>
    </w:p>
    <w:p>
      <w:pPr>
        <w:pStyle w:val="28"/>
        <w:spacing w:before="0" w:after="0"/>
        <w:ind w:firstLine="600"/>
        <w:rPr>
          <w:rFonts w:eastAsia="方正仿宋简体"/>
          <w:bCs/>
          <w:sz w:val="30"/>
          <w:szCs w:val="30"/>
        </w:rPr>
      </w:pPr>
      <w:r>
        <w:rPr>
          <w:rFonts w:eastAsia="方正仿宋简体"/>
          <w:bCs/>
          <w:sz w:val="30"/>
          <w:szCs w:val="30"/>
        </w:rPr>
        <w:t>第7条 针对本项目工作内容细节制订的“工作任务书”是本合同的重要附件之一。</w:t>
      </w:r>
    </w:p>
    <w:bookmarkEnd w:id="18"/>
    <w:p>
      <w:pPr>
        <w:pStyle w:val="19"/>
        <w:spacing w:before="0" w:after="0"/>
        <w:jc w:val="left"/>
        <w:rPr>
          <w:rFonts w:ascii="Times New Roman" w:hAnsi="Times New Roman" w:eastAsia="方正仿宋简体"/>
          <w:b w:val="0"/>
          <w:sz w:val="30"/>
          <w:szCs w:val="30"/>
        </w:rPr>
      </w:pPr>
      <w:bookmarkStart w:id="19" w:name="_Toc204763756"/>
      <w:bookmarkStart w:id="20" w:name="_Toc207525267"/>
      <w:bookmarkStart w:id="21" w:name="_Toc25053918"/>
      <w:r>
        <w:rPr>
          <w:rFonts w:ascii="Times New Roman" w:hAnsi="Times New Roman" w:eastAsia="方正仿宋简体"/>
          <w:b w:val="0"/>
          <w:sz w:val="30"/>
          <w:szCs w:val="30"/>
        </w:rPr>
        <w:t>五、</w:t>
      </w:r>
      <w:bookmarkEnd w:id="19"/>
      <w:bookmarkEnd w:id="20"/>
      <w:r>
        <w:rPr>
          <w:rFonts w:ascii="Times New Roman" w:hAnsi="Times New Roman" w:eastAsia="方正仿宋简体"/>
          <w:b w:val="0"/>
          <w:sz w:val="30"/>
          <w:szCs w:val="30"/>
        </w:rPr>
        <w:t>合同期限</w:t>
      </w:r>
      <w:bookmarkEnd w:id="21"/>
    </w:p>
    <w:p>
      <w:pPr>
        <w:spacing w:before="0" w:after="0"/>
        <w:ind w:firstLine="600" w:firstLineChars="200"/>
        <w:jc w:val="left"/>
        <w:rPr>
          <w:rFonts w:hint="default" w:eastAsia="方正仿宋简体"/>
          <w:color w:val="FF0000"/>
          <w:sz w:val="30"/>
          <w:szCs w:val="30"/>
          <w:lang w:val="en-US" w:eastAsia="zh-CN"/>
        </w:rPr>
      </w:pPr>
      <w:r>
        <w:rPr>
          <w:rFonts w:eastAsia="方正仿宋简体"/>
          <w:bCs/>
          <w:sz w:val="30"/>
          <w:szCs w:val="30"/>
        </w:rPr>
        <w:t>第8条</w:t>
      </w:r>
      <w:r>
        <w:rPr>
          <w:rFonts w:eastAsia="方正仿宋简体"/>
          <w:sz w:val="30"/>
          <w:szCs w:val="30"/>
        </w:rPr>
        <w:t xml:space="preserve"> 本合同期限为</w:t>
      </w:r>
      <w:r>
        <w:rPr>
          <w:rFonts w:hint="eastAsia" w:eastAsia="方正仿宋简体"/>
          <w:sz w:val="30"/>
          <w:szCs w:val="30"/>
          <w:lang w:val="en-US" w:eastAsia="zh-CN"/>
        </w:rPr>
        <w:t>自合同签订之日起一年。</w:t>
      </w:r>
    </w:p>
    <w:p>
      <w:pPr>
        <w:pStyle w:val="19"/>
        <w:spacing w:before="0" w:after="0"/>
        <w:jc w:val="left"/>
        <w:rPr>
          <w:rFonts w:ascii="Times New Roman" w:hAnsi="Times New Roman" w:eastAsia="方正仿宋简体"/>
          <w:b w:val="0"/>
          <w:sz w:val="30"/>
          <w:szCs w:val="30"/>
        </w:rPr>
      </w:pPr>
      <w:bookmarkStart w:id="22" w:name="_Toc204763757"/>
      <w:bookmarkStart w:id="23" w:name="_Toc25053919"/>
      <w:bookmarkStart w:id="24" w:name="_Toc207525268"/>
      <w:r>
        <w:rPr>
          <w:rFonts w:ascii="Times New Roman" w:hAnsi="Times New Roman" w:eastAsia="方正仿宋简体"/>
          <w:b w:val="0"/>
          <w:sz w:val="30"/>
          <w:szCs w:val="30"/>
        </w:rPr>
        <w:t>六、合同金额及付款方式</w:t>
      </w:r>
      <w:bookmarkEnd w:id="22"/>
      <w:bookmarkEnd w:id="23"/>
      <w:bookmarkEnd w:id="24"/>
    </w:p>
    <w:p>
      <w:pPr>
        <w:spacing w:before="0" w:after="0"/>
        <w:ind w:firstLine="600" w:firstLineChars="200"/>
        <w:jc w:val="left"/>
        <w:rPr>
          <w:rFonts w:eastAsia="方正仿宋简体"/>
          <w:b/>
          <w:sz w:val="30"/>
          <w:szCs w:val="30"/>
        </w:rPr>
      </w:pPr>
      <w:r>
        <w:rPr>
          <w:rFonts w:eastAsia="方正仿宋简体"/>
          <w:bCs/>
          <w:sz w:val="30"/>
          <w:szCs w:val="30"/>
        </w:rPr>
        <w:t>第9条</w:t>
      </w:r>
      <w:r>
        <w:rPr>
          <w:rFonts w:eastAsia="方正仿宋简体"/>
          <w:b/>
          <w:sz w:val="30"/>
          <w:szCs w:val="30"/>
        </w:rPr>
        <w:t xml:space="preserve"> </w:t>
      </w:r>
      <w:r>
        <w:rPr>
          <w:rFonts w:eastAsia="方正仿宋简体"/>
          <w:sz w:val="30"/>
          <w:szCs w:val="30"/>
        </w:rPr>
        <w:t>合同总金额</w:t>
      </w:r>
    </w:p>
    <w:p>
      <w:pPr>
        <w:spacing w:before="0" w:after="0"/>
        <w:ind w:firstLine="600" w:firstLineChars="200"/>
        <w:jc w:val="left"/>
        <w:rPr>
          <w:rFonts w:eastAsia="方正仿宋简体"/>
          <w:sz w:val="30"/>
          <w:szCs w:val="30"/>
        </w:rPr>
      </w:pPr>
      <w:r>
        <w:rPr>
          <w:rFonts w:eastAsia="方正仿宋简体"/>
          <w:sz w:val="30"/>
          <w:szCs w:val="30"/>
        </w:rPr>
        <w:t>乙方为甲方提供合同约定的服务，甲方应付给乙方服务费用总金额</w:t>
      </w:r>
      <w:r>
        <w:rPr>
          <w:rFonts w:hint="eastAsia" w:eastAsia="方正仿宋简体"/>
          <w:sz w:val="30"/>
          <w:szCs w:val="30"/>
        </w:rPr>
        <w:t>（含税，税率6</w:t>
      </w:r>
      <w:r>
        <w:rPr>
          <w:rFonts w:eastAsia="方正仿宋简体"/>
          <w:sz w:val="30"/>
          <w:szCs w:val="30"/>
        </w:rPr>
        <w:t>%</w:t>
      </w:r>
      <w:r>
        <w:rPr>
          <w:rFonts w:hint="eastAsia" w:eastAsia="方正仿宋简体"/>
          <w:sz w:val="30"/>
          <w:szCs w:val="30"/>
        </w:rPr>
        <w:t>）</w:t>
      </w:r>
      <w:r>
        <w:rPr>
          <w:rFonts w:eastAsia="方正仿宋简体"/>
          <w:sz w:val="30"/>
          <w:szCs w:val="30"/>
        </w:rPr>
        <w:t>为人民币</w:t>
      </w:r>
      <w:r>
        <w:rPr>
          <w:rFonts w:hint="eastAsia" w:eastAsia="方正仿宋简体"/>
          <w:sz w:val="30"/>
          <w:szCs w:val="30"/>
        </w:rPr>
        <w:t>大写    万</w:t>
      </w:r>
      <w:r>
        <w:rPr>
          <w:rFonts w:eastAsia="方正仿宋简体"/>
          <w:sz w:val="30"/>
          <w:szCs w:val="30"/>
        </w:rPr>
        <w:t>元</w:t>
      </w:r>
      <w:r>
        <w:rPr>
          <w:rFonts w:hint="eastAsia" w:eastAsia="方正仿宋简体"/>
          <w:sz w:val="30"/>
          <w:szCs w:val="30"/>
        </w:rPr>
        <w:t>整</w:t>
      </w:r>
      <w:r>
        <w:rPr>
          <w:rFonts w:eastAsia="方正仿宋简体"/>
          <w:sz w:val="30"/>
          <w:szCs w:val="30"/>
        </w:rPr>
        <w:t>（</w:t>
      </w:r>
      <w:r>
        <w:rPr>
          <w:rFonts w:hint="eastAsia" w:ascii="Cambria" w:hAnsi="Cambria" w:eastAsia="方正仿宋简体" w:cs="Cambria"/>
          <w:sz w:val="30"/>
          <w:szCs w:val="30"/>
        </w:rPr>
        <w:t>¥</w:t>
      </w:r>
      <w:r>
        <w:rPr>
          <w:rFonts w:hint="eastAsia" w:eastAsia="方正仿宋简体"/>
          <w:sz w:val="30"/>
          <w:szCs w:val="30"/>
        </w:rPr>
        <w:t xml:space="preserve">    </w:t>
      </w:r>
      <w:r>
        <w:rPr>
          <w:rFonts w:eastAsia="方正仿宋简体"/>
          <w:sz w:val="30"/>
          <w:szCs w:val="30"/>
        </w:rPr>
        <w:t>）。</w:t>
      </w:r>
      <w:r>
        <w:rPr>
          <w:rFonts w:hint="eastAsia" w:eastAsia="方正仿宋简体"/>
          <w:sz w:val="30"/>
          <w:szCs w:val="30"/>
        </w:rPr>
        <w:t>其中不含税金额为</w:t>
      </w:r>
      <w:r>
        <w:rPr>
          <w:rFonts w:hint="eastAsia" w:ascii="Cambria" w:hAnsi="Cambria" w:eastAsia="方正仿宋简体" w:cs="Cambria"/>
          <w:sz w:val="30"/>
          <w:szCs w:val="30"/>
        </w:rPr>
        <w:t>¥</w:t>
      </w:r>
      <w:r>
        <w:rPr>
          <w:rFonts w:hint="eastAsia" w:eastAsia="方正仿宋简体"/>
          <w:sz w:val="30"/>
          <w:szCs w:val="30"/>
        </w:rPr>
        <w:t xml:space="preserve">    。</w:t>
      </w:r>
    </w:p>
    <w:p>
      <w:pPr>
        <w:spacing w:before="0" w:after="0"/>
        <w:ind w:firstLine="600" w:firstLineChars="200"/>
        <w:jc w:val="left"/>
        <w:rPr>
          <w:rFonts w:eastAsia="方正仿宋简体"/>
          <w:sz w:val="30"/>
          <w:szCs w:val="30"/>
        </w:rPr>
      </w:pPr>
      <w:r>
        <w:rPr>
          <w:rFonts w:eastAsia="方正仿宋简体"/>
          <w:sz w:val="30"/>
          <w:szCs w:val="30"/>
        </w:rPr>
        <w:t>本费用为甲方应付给乙方的全部费用，包括乙方完成本合同约定内容所需的人工成本、差旅费及应缴税费等相关费用。合同总金额不因国家调整税率而变化。</w:t>
      </w:r>
    </w:p>
    <w:p>
      <w:pPr>
        <w:spacing w:before="0" w:after="0"/>
        <w:ind w:firstLine="600" w:firstLineChars="200"/>
        <w:jc w:val="left"/>
        <w:rPr>
          <w:rFonts w:eastAsia="方正仿宋简体"/>
          <w:sz w:val="30"/>
          <w:szCs w:val="30"/>
        </w:rPr>
      </w:pPr>
      <w:r>
        <w:rPr>
          <w:rFonts w:eastAsia="方正仿宋简体"/>
          <w:sz w:val="30"/>
          <w:szCs w:val="30"/>
        </w:rPr>
        <w:t>为保证运维服务提供商在运维期内服务质量，衡量运维服务提供商是否满足技术支持服务水平要求，甲方对乙方的运维服务情况进行考核，考核结果将影响付款金额。考核标准见第12条服务考核。</w:t>
      </w:r>
    </w:p>
    <w:p>
      <w:pPr>
        <w:spacing w:before="0" w:after="0"/>
        <w:ind w:firstLine="600" w:firstLineChars="200"/>
        <w:jc w:val="left"/>
        <w:rPr>
          <w:rFonts w:eastAsia="方正仿宋简体"/>
          <w:sz w:val="30"/>
          <w:szCs w:val="30"/>
        </w:rPr>
      </w:pPr>
      <w:r>
        <w:rPr>
          <w:rFonts w:eastAsia="方正仿宋简体"/>
          <w:sz w:val="30"/>
          <w:szCs w:val="30"/>
        </w:rPr>
        <w:t>第10条 支付方式</w:t>
      </w:r>
      <w:bookmarkStart w:id="25" w:name="_Toc204763758"/>
      <w:bookmarkStart w:id="26" w:name="_Toc207525269"/>
      <w:r>
        <w:rPr>
          <w:rFonts w:eastAsia="方正仿宋简体"/>
          <w:sz w:val="30"/>
          <w:szCs w:val="30"/>
        </w:rPr>
        <w:t>。甲方将按照以下进度和条件向乙方支付合同价款：</w:t>
      </w:r>
    </w:p>
    <w:p>
      <w:pPr>
        <w:spacing w:before="0" w:after="0"/>
        <w:ind w:firstLine="600" w:firstLineChars="200"/>
        <w:jc w:val="left"/>
        <w:rPr>
          <w:rFonts w:eastAsia="方正仿宋简体"/>
          <w:sz w:val="30"/>
          <w:szCs w:val="30"/>
        </w:rPr>
      </w:pPr>
      <w:r>
        <w:rPr>
          <w:rFonts w:eastAsia="方正仿宋简体"/>
          <w:sz w:val="30"/>
          <w:szCs w:val="30"/>
        </w:rPr>
        <w:t>（1）第一次付款：合同签订</w:t>
      </w:r>
      <w:r>
        <w:rPr>
          <w:rFonts w:hint="eastAsia" w:eastAsia="方正仿宋简体"/>
          <w:sz w:val="30"/>
          <w:szCs w:val="30"/>
        </w:rPr>
        <w:t>后</w:t>
      </w:r>
      <w:r>
        <w:rPr>
          <w:rFonts w:eastAsia="方正仿宋简体"/>
          <w:sz w:val="30"/>
          <w:szCs w:val="30"/>
        </w:rPr>
        <w:t>，乙方提供工作任务书</w:t>
      </w:r>
      <w:r>
        <w:rPr>
          <w:rFonts w:hint="eastAsia" w:eastAsia="方正仿宋简体"/>
          <w:sz w:val="30"/>
          <w:szCs w:val="30"/>
        </w:rPr>
        <w:t>且</w:t>
      </w:r>
      <w:r>
        <w:rPr>
          <w:rFonts w:eastAsia="方正仿宋简体"/>
          <w:sz w:val="30"/>
          <w:szCs w:val="30"/>
        </w:rPr>
        <w:t>甲方</w:t>
      </w:r>
      <w:r>
        <w:rPr>
          <w:rFonts w:hint="eastAsia" w:eastAsia="方正仿宋简体"/>
          <w:sz w:val="30"/>
          <w:szCs w:val="30"/>
        </w:rPr>
        <w:t>收到乙方开具的等额增值税专用发票后</w:t>
      </w:r>
      <w:r>
        <w:rPr>
          <w:rFonts w:eastAsia="方正仿宋简体"/>
          <w:sz w:val="30"/>
          <w:szCs w:val="30"/>
        </w:rPr>
        <w:t>支付乙方合同总金额的50%。</w:t>
      </w:r>
    </w:p>
    <w:p>
      <w:pPr>
        <w:spacing w:before="0" w:after="0"/>
        <w:ind w:firstLine="600" w:firstLineChars="200"/>
        <w:jc w:val="left"/>
        <w:rPr>
          <w:rFonts w:eastAsia="方正仿宋简体"/>
          <w:sz w:val="30"/>
          <w:szCs w:val="30"/>
        </w:rPr>
      </w:pPr>
      <w:r>
        <w:rPr>
          <w:rFonts w:eastAsia="方正仿宋简体"/>
          <w:sz w:val="30"/>
          <w:szCs w:val="30"/>
        </w:rPr>
        <w:t>（2）第二次付款：合同期满后，乙方提供年度服务报告，双方按照运维服务考核标准进行考核，并签订最终验收报告。付款金额以考核结果为准，最多支付合同总金额的50%。</w:t>
      </w:r>
    </w:p>
    <w:p>
      <w:pPr>
        <w:pStyle w:val="19"/>
        <w:spacing w:before="0" w:after="0"/>
        <w:jc w:val="left"/>
        <w:rPr>
          <w:rFonts w:ascii="Times New Roman" w:hAnsi="Times New Roman" w:eastAsia="方正仿宋简体"/>
          <w:b w:val="0"/>
          <w:sz w:val="30"/>
          <w:szCs w:val="30"/>
        </w:rPr>
      </w:pPr>
      <w:bookmarkStart w:id="27" w:name="_Toc512687985"/>
      <w:bookmarkStart w:id="28" w:name="_Toc25053921"/>
      <w:r>
        <w:rPr>
          <w:rFonts w:ascii="Times New Roman" w:hAnsi="Times New Roman" w:eastAsia="方正仿宋简体"/>
          <w:b w:val="0"/>
          <w:sz w:val="30"/>
          <w:szCs w:val="30"/>
        </w:rPr>
        <w:t>七、人员要求</w:t>
      </w:r>
      <w:bookmarkEnd w:id="27"/>
    </w:p>
    <w:p>
      <w:pPr>
        <w:spacing w:before="0" w:after="0"/>
        <w:ind w:firstLine="600" w:firstLineChars="200"/>
        <w:rPr>
          <w:rFonts w:eastAsia="方正仿宋简体"/>
          <w:bCs/>
          <w:sz w:val="30"/>
          <w:szCs w:val="30"/>
        </w:rPr>
      </w:pPr>
      <w:r>
        <w:rPr>
          <w:rFonts w:eastAsia="方正仿宋简体"/>
          <w:bCs/>
          <w:sz w:val="30"/>
          <w:szCs w:val="30"/>
        </w:rPr>
        <w:t>第12条 人员配置</w:t>
      </w:r>
    </w:p>
    <w:p>
      <w:pPr>
        <w:spacing w:before="0" w:after="0"/>
        <w:ind w:firstLine="600" w:firstLineChars="200"/>
        <w:rPr>
          <w:rFonts w:eastAsia="方正仿宋简体"/>
          <w:bCs/>
          <w:sz w:val="30"/>
          <w:szCs w:val="30"/>
        </w:rPr>
      </w:pPr>
      <w:r>
        <w:rPr>
          <w:rFonts w:eastAsia="方正仿宋简体"/>
          <w:bCs/>
          <w:sz w:val="30"/>
          <w:szCs w:val="30"/>
        </w:rPr>
        <w:t>乙方配置的项目人员应满足甲方提出的人员能力资质要求。</w:t>
      </w:r>
    </w:p>
    <w:p>
      <w:pPr>
        <w:spacing w:before="0" w:after="0"/>
        <w:ind w:firstLine="600" w:firstLineChars="200"/>
        <w:rPr>
          <w:rFonts w:eastAsia="方正仿宋简体"/>
          <w:bCs/>
          <w:sz w:val="30"/>
          <w:szCs w:val="30"/>
        </w:rPr>
      </w:pPr>
      <w:r>
        <w:rPr>
          <w:rFonts w:eastAsia="方正仿宋简体"/>
          <w:bCs/>
          <w:sz w:val="30"/>
          <w:szCs w:val="30"/>
        </w:rPr>
        <w:t>第13条 人员替换</w:t>
      </w:r>
    </w:p>
    <w:p>
      <w:pPr>
        <w:spacing w:before="0" w:after="0"/>
        <w:ind w:firstLine="600" w:firstLineChars="200"/>
        <w:rPr>
          <w:rFonts w:eastAsia="方正仿宋简体"/>
          <w:bCs/>
          <w:sz w:val="30"/>
          <w:szCs w:val="30"/>
        </w:rPr>
      </w:pPr>
      <w:r>
        <w:rPr>
          <w:rFonts w:eastAsia="方正仿宋简体"/>
          <w:bCs/>
          <w:sz w:val="30"/>
          <w:szCs w:val="30"/>
        </w:rPr>
        <w:t>合同期内，经甲、乙双方协商一致后方可替换项目人员，并遵照如下条件：</w:t>
      </w:r>
    </w:p>
    <w:p>
      <w:pPr>
        <w:spacing w:before="0" w:after="0"/>
        <w:ind w:firstLine="600" w:firstLineChars="200"/>
        <w:rPr>
          <w:rFonts w:eastAsia="方正仿宋简体"/>
          <w:bCs/>
          <w:sz w:val="30"/>
          <w:szCs w:val="30"/>
        </w:rPr>
      </w:pPr>
      <w:r>
        <w:rPr>
          <w:rFonts w:eastAsia="方正仿宋简体"/>
          <w:bCs/>
          <w:sz w:val="30"/>
          <w:szCs w:val="30"/>
        </w:rPr>
        <w:t>（1）须提前30天向甲方提出申请，得到甲方书面认可后方可变动。</w:t>
      </w:r>
    </w:p>
    <w:p>
      <w:pPr>
        <w:spacing w:before="0" w:after="0"/>
        <w:ind w:firstLine="600" w:firstLineChars="200"/>
        <w:rPr>
          <w:rFonts w:eastAsia="方正仿宋简体"/>
          <w:bCs/>
          <w:sz w:val="30"/>
          <w:szCs w:val="30"/>
        </w:rPr>
      </w:pPr>
      <w:r>
        <w:rPr>
          <w:rFonts w:eastAsia="方正仿宋简体"/>
          <w:bCs/>
          <w:sz w:val="30"/>
          <w:szCs w:val="30"/>
        </w:rPr>
        <w:t>（2）替换人员须提前两周入场，和被替换人员保证至少两周的共同工作时间。</w:t>
      </w:r>
    </w:p>
    <w:p>
      <w:pPr>
        <w:spacing w:before="0" w:after="0"/>
        <w:ind w:firstLine="600" w:firstLineChars="200"/>
        <w:rPr>
          <w:rFonts w:eastAsia="方正仿宋简体"/>
          <w:bCs/>
          <w:sz w:val="30"/>
          <w:szCs w:val="30"/>
        </w:rPr>
      </w:pPr>
      <w:r>
        <w:rPr>
          <w:rFonts w:eastAsia="方正仿宋简体"/>
          <w:bCs/>
          <w:sz w:val="30"/>
          <w:szCs w:val="30"/>
        </w:rPr>
        <w:t>（3）替换人员须在资历、项目领域经验上不低于被替换人员。</w:t>
      </w:r>
    </w:p>
    <w:p>
      <w:pPr>
        <w:spacing w:before="0" w:after="0"/>
        <w:ind w:firstLine="600" w:firstLineChars="200"/>
        <w:rPr>
          <w:rFonts w:eastAsia="方正仿宋简体"/>
          <w:bCs/>
          <w:sz w:val="30"/>
          <w:szCs w:val="30"/>
        </w:rPr>
      </w:pPr>
      <w:r>
        <w:rPr>
          <w:rFonts w:eastAsia="方正仿宋简体"/>
          <w:bCs/>
          <w:sz w:val="30"/>
          <w:szCs w:val="30"/>
        </w:rPr>
        <w:t>（4）如果甲方认为乙方派出的项目人员不能胜任或者不适合本项目，可随时要求乙方进行更换，乙方须在指定时间内重新选派合适的替换人员。</w:t>
      </w:r>
    </w:p>
    <w:p>
      <w:pPr>
        <w:spacing w:before="0" w:after="0"/>
        <w:ind w:firstLine="600" w:firstLineChars="200"/>
        <w:rPr>
          <w:rFonts w:eastAsia="方正仿宋简体"/>
          <w:bCs/>
          <w:sz w:val="30"/>
          <w:szCs w:val="30"/>
        </w:rPr>
      </w:pPr>
      <w:r>
        <w:rPr>
          <w:rFonts w:eastAsia="方正仿宋简体"/>
          <w:bCs/>
          <w:sz w:val="30"/>
          <w:szCs w:val="30"/>
        </w:rPr>
        <w:t>第14条 保险与赔偿</w:t>
      </w:r>
    </w:p>
    <w:p>
      <w:pPr>
        <w:spacing w:before="0" w:after="0"/>
        <w:ind w:firstLine="600" w:firstLineChars="200"/>
        <w:rPr>
          <w:rFonts w:eastAsia="方正仿宋简体"/>
          <w:bCs/>
          <w:sz w:val="30"/>
          <w:szCs w:val="30"/>
        </w:rPr>
      </w:pPr>
      <w:r>
        <w:rPr>
          <w:rFonts w:eastAsia="方正仿宋简体"/>
          <w:bCs/>
          <w:sz w:val="30"/>
          <w:szCs w:val="30"/>
        </w:rPr>
        <w:t>乙方为项目配置的服务人员与甲方不存在任何劳动和代理关系，乙方应依法向所配置项目人员支付薪酬及为其缴纳各项保险。甲方不对乙方项目人员承担任何责任和费用。</w:t>
      </w:r>
    </w:p>
    <w:p>
      <w:pPr>
        <w:pStyle w:val="19"/>
        <w:spacing w:before="0" w:after="0"/>
        <w:jc w:val="left"/>
        <w:rPr>
          <w:rFonts w:ascii="Times New Roman" w:hAnsi="Times New Roman" w:eastAsia="方正仿宋简体"/>
          <w:b w:val="0"/>
          <w:sz w:val="30"/>
          <w:szCs w:val="30"/>
        </w:rPr>
      </w:pPr>
      <w:bookmarkStart w:id="29" w:name="_Toc204763759"/>
      <w:bookmarkStart w:id="30" w:name="_Toc207525270"/>
      <w:bookmarkStart w:id="31" w:name="_Toc512687986"/>
      <w:r>
        <w:rPr>
          <w:rFonts w:ascii="Times New Roman" w:hAnsi="Times New Roman" w:eastAsia="方正仿宋简体"/>
          <w:b w:val="0"/>
          <w:sz w:val="30"/>
          <w:szCs w:val="30"/>
        </w:rPr>
        <w:t>八、质量保证</w:t>
      </w:r>
      <w:bookmarkEnd w:id="29"/>
      <w:bookmarkEnd w:id="30"/>
      <w:bookmarkEnd w:id="31"/>
    </w:p>
    <w:p>
      <w:pPr>
        <w:pStyle w:val="28"/>
        <w:spacing w:before="0" w:after="0"/>
        <w:ind w:firstLine="480" w:firstLineChars="0"/>
        <w:rPr>
          <w:rFonts w:eastAsia="方正仿宋简体"/>
          <w:bCs/>
          <w:sz w:val="30"/>
          <w:szCs w:val="30"/>
        </w:rPr>
      </w:pPr>
      <w:r>
        <w:rPr>
          <w:rFonts w:eastAsia="方正仿宋简体"/>
          <w:bCs/>
          <w:sz w:val="30"/>
          <w:szCs w:val="30"/>
        </w:rPr>
        <w:t>第15条 乙方必须保障在项目过程中使用经验丰富、业务能力合格的人员为甲方提供技术咨询和服务，乙方所有项目成员必须经过甲方的面试确认。一旦确认项目成员，必须要</w:t>
      </w:r>
      <w:r>
        <w:rPr>
          <w:rFonts w:eastAsia="方正仿宋简体"/>
          <w:bCs/>
          <w:kern w:val="2"/>
          <w:sz w:val="30"/>
          <w:szCs w:val="30"/>
        </w:rPr>
        <w:t>保证项目组主要骨干人员能全程参与项目建设，直到项目终验为止。</w:t>
      </w:r>
    </w:p>
    <w:p>
      <w:pPr>
        <w:spacing w:before="0" w:after="0"/>
        <w:rPr>
          <w:rFonts w:eastAsia="方正仿宋简体"/>
          <w:bCs/>
          <w:sz w:val="30"/>
          <w:szCs w:val="30"/>
        </w:rPr>
      </w:pPr>
    </w:p>
    <w:p>
      <w:pPr>
        <w:pStyle w:val="19"/>
        <w:spacing w:before="0" w:after="0"/>
        <w:jc w:val="left"/>
        <w:rPr>
          <w:rFonts w:ascii="Times New Roman" w:hAnsi="Times New Roman" w:eastAsia="方正仿宋简体"/>
          <w:b w:val="0"/>
          <w:sz w:val="30"/>
          <w:szCs w:val="30"/>
        </w:rPr>
      </w:pPr>
      <w:r>
        <w:rPr>
          <w:rFonts w:ascii="Times New Roman" w:hAnsi="Times New Roman" w:eastAsia="方正仿宋简体"/>
          <w:b w:val="0"/>
          <w:sz w:val="30"/>
          <w:szCs w:val="30"/>
        </w:rPr>
        <w:t>九、考核标准</w:t>
      </w:r>
      <w:bookmarkEnd w:id="28"/>
    </w:p>
    <w:p>
      <w:pPr>
        <w:spacing w:before="0" w:after="0"/>
        <w:ind w:firstLine="600" w:firstLineChars="200"/>
        <w:jc w:val="left"/>
        <w:rPr>
          <w:rFonts w:eastAsia="方正仿宋简体"/>
          <w:sz w:val="30"/>
          <w:szCs w:val="30"/>
        </w:rPr>
      </w:pPr>
      <w:r>
        <w:rPr>
          <w:rFonts w:eastAsia="方正仿宋简体"/>
          <w:bCs/>
          <w:kern w:val="0"/>
          <w:sz w:val="30"/>
          <w:szCs w:val="30"/>
        </w:rPr>
        <w:t>第16条 乙方作为运维服务提供商，将按照甲方信息化运维工作</w:t>
      </w:r>
      <w:r>
        <w:rPr>
          <w:rFonts w:eastAsia="方正仿宋简体"/>
          <w:sz w:val="30"/>
          <w:szCs w:val="30"/>
        </w:rPr>
        <w:t>考核要求提供高质量的运维服务。为了监督乙方在运维期内服务执行情况，甲方对乙方的运维服务情况进行考核，考核满分为100分，采取扣分制，最低得0分。</w:t>
      </w:r>
    </w:p>
    <w:p>
      <w:pPr>
        <w:spacing w:before="0" w:after="0"/>
        <w:ind w:firstLine="560" w:firstLineChars="200"/>
        <w:jc w:val="left"/>
        <w:rPr>
          <w:rFonts w:eastAsia="仿宋"/>
          <w:sz w:val="28"/>
          <w:szCs w:val="28"/>
        </w:rPr>
      </w:pPr>
      <w:r>
        <w:rPr>
          <w:rFonts w:eastAsia="仿宋"/>
          <w:sz w:val="28"/>
          <w:szCs w:val="28"/>
        </w:rPr>
        <w:t>考核内容及扣分细则如下：</w:t>
      </w:r>
    </w:p>
    <w:tbl>
      <w:tblPr>
        <w:tblStyle w:val="20"/>
        <w:tblW w:w="9071" w:type="dxa"/>
        <w:jc w:val="center"/>
        <w:tblLayout w:type="fixed"/>
        <w:tblCellMar>
          <w:top w:w="0" w:type="dxa"/>
          <w:left w:w="108" w:type="dxa"/>
          <w:bottom w:w="0" w:type="dxa"/>
          <w:right w:w="108" w:type="dxa"/>
        </w:tblCellMar>
      </w:tblPr>
      <w:tblGrid>
        <w:gridCol w:w="947"/>
        <w:gridCol w:w="5856"/>
        <w:gridCol w:w="1280"/>
        <w:gridCol w:w="988"/>
      </w:tblGrid>
      <w:tr>
        <w:tblPrEx>
          <w:tblCellMar>
            <w:top w:w="0" w:type="dxa"/>
            <w:left w:w="108" w:type="dxa"/>
            <w:bottom w:w="0" w:type="dxa"/>
            <w:right w:w="108" w:type="dxa"/>
          </w:tblCellMar>
        </w:tblPrEx>
        <w:trPr>
          <w:trHeight w:val="600"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b/>
                <w:bCs/>
                <w:kern w:val="0"/>
                <w:szCs w:val="24"/>
              </w:rPr>
            </w:pPr>
            <w:r>
              <w:rPr>
                <w:rFonts w:eastAsia="仿宋"/>
                <w:b/>
                <w:bCs/>
                <w:kern w:val="0"/>
                <w:szCs w:val="24"/>
              </w:rPr>
              <w:t>序号</w:t>
            </w:r>
          </w:p>
        </w:tc>
        <w:tc>
          <w:tcPr>
            <w:tcW w:w="5856"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b/>
                <w:bCs/>
                <w:kern w:val="0"/>
                <w:szCs w:val="24"/>
              </w:rPr>
            </w:pPr>
            <w:r>
              <w:rPr>
                <w:rFonts w:eastAsia="仿宋"/>
                <w:b/>
                <w:bCs/>
                <w:kern w:val="0"/>
                <w:szCs w:val="24"/>
              </w:rPr>
              <w:t>考核内容</w:t>
            </w:r>
          </w:p>
        </w:tc>
        <w:tc>
          <w:tcPr>
            <w:tcW w:w="1280"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b/>
                <w:color w:val="000000"/>
                <w:kern w:val="0"/>
                <w:szCs w:val="24"/>
              </w:rPr>
            </w:pPr>
            <w:r>
              <w:rPr>
                <w:rFonts w:eastAsia="仿宋"/>
                <w:b/>
                <w:color w:val="000000"/>
                <w:kern w:val="0"/>
                <w:szCs w:val="24"/>
              </w:rPr>
              <w:t>扣分细则</w:t>
            </w:r>
          </w:p>
        </w:tc>
        <w:tc>
          <w:tcPr>
            <w:tcW w:w="988"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b/>
                <w:color w:val="000000"/>
                <w:kern w:val="0"/>
                <w:szCs w:val="24"/>
              </w:rPr>
            </w:pPr>
            <w:r>
              <w:rPr>
                <w:rFonts w:eastAsia="仿宋"/>
                <w:b/>
                <w:color w:val="000000"/>
                <w:kern w:val="0"/>
                <w:szCs w:val="24"/>
              </w:rPr>
              <w:t>备注</w:t>
            </w:r>
          </w:p>
        </w:tc>
      </w:tr>
      <w:tr>
        <w:tblPrEx>
          <w:tblCellMar>
            <w:top w:w="0" w:type="dxa"/>
            <w:left w:w="108" w:type="dxa"/>
            <w:bottom w:w="0" w:type="dxa"/>
            <w:right w:w="108" w:type="dxa"/>
          </w:tblCellMar>
        </w:tblPrEx>
        <w:trPr>
          <w:trHeight w:val="447"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一</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组织保障</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1.1</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未按合同要求成立运维团队，配置专业水平达标的技术人员</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5分</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1.2</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未经业主批准，擅自调离技术人员，人员更替频繁</w:t>
            </w:r>
          </w:p>
        </w:tc>
        <w:tc>
          <w:tcPr>
            <w:tcW w:w="1280" w:type="dxa"/>
            <w:tcBorders>
              <w:top w:val="nil"/>
              <w:left w:val="nil"/>
              <w:bottom w:val="single" w:color="auto" w:sz="4" w:space="0"/>
              <w:right w:val="single" w:color="auto" w:sz="4" w:space="0"/>
            </w:tcBorders>
            <w:noWrap w:val="0"/>
            <w:vAlign w:val="center"/>
          </w:tcPr>
          <w:p>
            <w:pPr>
              <w:spacing w:before="0" w:after="0" w:line="240" w:lineRule="auto"/>
              <w:jc w:val="left"/>
              <w:rPr>
                <w:rFonts w:eastAsia="仿宋"/>
                <w:szCs w:val="24"/>
              </w:rPr>
            </w:pPr>
            <w:r>
              <w:rPr>
                <w:rFonts w:eastAsia="仿宋"/>
                <w:kern w:val="0"/>
                <w:szCs w:val="24"/>
              </w:rPr>
              <w:t>5分</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1.3</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未规范值班制度，现场人员未经业主同意擅自离岗，工作态度不端正。</w:t>
            </w:r>
          </w:p>
        </w:tc>
        <w:tc>
          <w:tcPr>
            <w:tcW w:w="1280" w:type="dxa"/>
            <w:tcBorders>
              <w:top w:val="nil"/>
              <w:left w:val="nil"/>
              <w:bottom w:val="single" w:color="auto" w:sz="4" w:space="0"/>
              <w:right w:val="single" w:color="auto" w:sz="4" w:space="0"/>
            </w:tcBorders>
            <w:noWrap w:val="0"/>
            <w:vAlign w:val="center"/>
          </w:tcPr>
          <w:p>
            <w:pPr>
              <w:spacing w:before="0" w:after="0" w:line="240" w:lineRule="auto"/>
              <w:jc w:val="left"/>
              <w:rPr>
                <w:rFonts w:eastAsia="仿宋"/>
                <w:kern w:val="0"/>
                <w:szCs w:val="24"/>
              </w:rPr>
            </w:pPr>
            <w:r>
              <w:rPr>
                <w:rFonts w:eastAsia="仿宋"/>
                <w:kern w:val="0"/>
                <w:szCs w:val="24"/>
              </w:rPr>
              <w:t>2-5分</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二</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应用系统运维</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2.1</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未按要求定期巡检应用系统</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1分/次</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2.2</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因运维服务原因导致系统宕机时间超过4/12/24小时</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2-10分</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2.3</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系统bug反馈给开发后，未及时处理，影响用户使用</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3分</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2.4</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应用系统日常维护问题未及时处理，导致影响系统使用</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2分/次</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2.5</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由于运维人员操作失误导致应用系统数据丢失或其他重大影响</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10分</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497"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三</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基础设施运维</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3.1</w:t>
            </w:r>
          </w:p>
        </w:tc>
        <w:tc>
          <w:tcPr>
            <w:tcW w:w="5856"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未按要求定期巡检硬件设备，提交巡检报告</w:t>
            </w:r>
          </w:p>
        </w:tc>
        <w:tc>
          <w:tcPr>
            <w:tcW w:w="1280"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1分/次</w:t>
            </w:r>
          </w:p>
        </w:tc>
        <w:tc>
          <w:tcPr>
            <w:tcW w:w="988"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3.2</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由于运维人员操作失误导致数据库数据丢失</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10分</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7"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3.3</w:t>
            </w:r>
          </w:p>
        </w:tc>
        <w:tc>
          <w:tcPr>
            <w:tcW w:w="5856"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日常维护问题未及时处理，导致影响系统使用</w:t>
            </w:r>
          </w:p>
        </w:tc>
        <w:tc>
          <w:tcPr>
            <w:tcW w:w="1280"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2分/次</w:t>
            </w:r>
          </w:p>
        </w:tc>
        <w:tc>
          <w:tcPr>
            <w:tcW w:w="988"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559"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3.4</w:t>
            </w:r>
          </w:p>
        </w:tc>
        <w:tc>
          <w:tcPr>
            <w:tcW w:w="5856"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零配件未及时送达和更换，影响客户使用</w:t>
            </w:r>
          </w:p>
        </w:tc>
        <w:tc>
          <w:tcPr>
            <w:tcW w:w="1280"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3分</w:t>
            </w:r>
          </w:p>
        </w:tc>
        <w:tc>
          <w:tcPr>
            <w:tcW w:w="988" w:type="dxa"/>
            <w:tcBorders>
              <w:top w:val="single" w:color="auto" w:sz="4" w:space="0"/>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553"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四</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运维管理</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4.1</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未按财务公司要求及时提报或漏报故障事件</w:t>
            </w:r>
          </w:p>
        </w:tc>
        <w:tc>
          <w:tcPr>
            <w:tcW w:w="1280"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2分/次</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4.2</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未定期提报运维工作内容，提交相关周月报</w:t>
            </w:r>
          </w:p>
        </w:tc>
        <w:tc>
          <w:tcPr>
            <w:tcW w:w="1280" w:type="dxa"/>
            <w:tcBorders>
              <w:top w:val="nil"/>
              <w:left w:val="nil"/>
              <w:bottom w:val="single" w:color="auto" w:sz="4" w:space="0"/>
              <w:right w:val="single" w:color="auto" w:sz="4" w:space="0"/>
            </w:tcBorders>
            <w:noWrap w:val="0"/>
            <w:vAlign w:val="center"/>
          </w:tcPr>
          <w:p>
            <w:pPr>
              <w:spacing w:before="0" w:after="0" w:line="240" w:lineRule="auto"/>
              <w:jc w:val="left"/>
              <w:rPr>
                <w:rFonts w:eastAsia="仿宋"/>
                <w:kern w:val="0"/>
                <w:szCs w:val="24"/>
              </w:rPr>
            </w:pPr>
            <w:r>
              <w:rPr>
                <w:rFonts w:eastAsia="仿宋"/>
                <w:kern w:val="0"/>
                <w:szCs w:val="24"/>
              </w:rPr>
              <w:t>1分/次</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tr>
        <w:tblPrEx>
          <w:tblCellMar>
            <w:top w:w="0" w:type="dxa"/>
            <w:left w:w="108" w:type="dxa"/>
            <w:bottom w:w="0" w:type="dxa"/>
            <w:right w:w="108" w:type="dxa"/>
          </w:tblCellMar>
        </w:tblPrEx>
        <w:trPr>
          <w:trHeight w:val="600" w:hRule="atLeast"/>
          <w:jc w:val="center"/>
        </w:trPr>
        <w:tc>
          <w:tcPr>
            <w:tcW w:w="947" w:type="dxa"/>
            <w:tcBorders>
              <w:top w:val="nil"/>
              <w:left w:val="single" w:color="auto" w:sz="4" w:space="0"/>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4.3</w:t>
            </w:r>
          </w:p>
        </w:tc>
        <w:tc>
          <w:tcPr>
            <w:tcW w:w="5856"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r>
              <w:rPr>
                <w:rFonts w:eastAsia="仿宋"/>
                <w:kern w:val="0"/>
                <w:szCs w:val="24"/>
              </w:rPr>
              <w:t>日常工作中未遵循用户安全相关制度，造成安全事故</w:t>
            </w:r>
          </w:p>
        </w:tc>
        <w:tc>
          <w:tcPr>
            <w:tcW w:w="1280" w:type="dxa"/>
            <w:tcBorders>
              <w:top w:val="nil"/>
              <w:left w:val="nil"/>
              <w:bottom w:val="single" w:color="auto" w:sz="4" w:space="0"/>
              <w:right w:val="single" w:color="auto" w:sz="4" w:space="0"/>
            </w:tcBorders>
            <w:noWrap w:val="0"/>
            <w:vAlign w:val="center"/>
          </w:tcPr>
          <w:p>
            <w:pPr>
              <w:spacing w:before="0" w:after="0" w:line="240" w:lineRule="auto"/>
              <w:jc w:val="left"/>
              <w:rPr>
                <w:rFonts w:eastAsia="仿宋"/>
                <w:kern w:val="0"/>
                <w:szCs w:val="24"/>
              </w:rPr>
            </w:pPr>
            <w:r>
              <w:rPr>
                <w:rFonts w:eastAsia="仿宋"/>
                <w:kern w:val="0"/>
                <w:szCs w:val="24"/>
              </w:rPr>
              <w:t>10分</w:t>
            </w:r>
          </w:p>
        </w:tc>
        <w:tc>
          <w:tcPr>
            <w:tcW w:w="988" w:type="dxa"/>
            <w:tcBorders>
              <w:top w:val="nil"/>
              <w:left w:val="nil"/>
              <w:bottom w:val="single" w:color="auto" w:sz="4" w:space="0"/>
              <w:right w:val="single" w:color="auto" w:sz="4" w:space="0"/>
            </w:tcBorders>
            <w:noWrap w:val="0"/>
            <w:vAlign w:val="center"/>
          </w:tcPr>
          <w:p>
            <w:pPr>
              <w:widowControl/>
              <w:spacing w:before="0" w:after="0" w:line="240" w:lineRule="auto"/>
              <w:jc w:val="left"/>
              <w:rPr>
                <w:rFonts w:eastAsia="仿宋"/>
                <w:kern w:val="0"/>
                <w:szCs w:val="24"/>
              </w:rPr>
            </w:pPr>
          </w:p>
        </w:tc>
      </w:tr>
      <w:bookmarkEnd w:id="25"/>
      <w:bookmarkEnd w:id="26"/>
    </w:tbl>
    <w:p>
      <w:pPr>
        <w:spacing w:before="0" w:after="0"/>
        <w:ind w:firstLine="600" w:firstLineChars="200"/>
        <w:jc w:val="left"/>
        <w:rPr>
          <w:rFonts w:eastAsia="方正仿宋简体"/>
          <w:sz w:val="30"/>
          <w:szCs w:val="30"/>
        </w:rPr>
      </w:pPr>
      <w:r>
        <w:rPr>
          <w:rFonts w:eastAsia="方正仿宋简体"/>
          <w:sz w:val="30"/>
          <w:szCs w:val="30"/>
        </w:rPr>
        <w:t>在合同期满后，付款前，甲方对乙方进行服务执行情况考核，考核结果作为付款金额依据。考核结果参照下面方式使用：</w:t>
      </w:r>
    </w:p>
    <w:p>
      <w:pPr>
        <w:spacing w:before="0" w:after="0"/>
        <w:ind w:firstLine="600" w:firstLineChars="200"/>
        <w:jc w:val="left"/>
        <w:rPr>
          <w:rFonts w:eastAsia="方正仿宋简体"/>
          <w:sz w:val="30"/>
          <w:szCs w:val="30"/>
        </w:rPr>
      </w:pPr>
      <w:r>
        <w:rPr>
          <w:rFonts w:eastAsia="方正仿宋简体"/>
          <w:sz w:val="30"/>
          <w:szCs w:val="30"/>
        </w:rPr>
        <w:t>考核得分大于等于90分，第二次付款金额为：合同总金额</w:t>
      </w:r>
      <w:r>
        <w:rPr>
          <w:sz w:val="30"/>
          <w:szCs w:val="30"/>
        </w:rPr>
        <w:t>-</w:t>
      </w:r>
      <w:r>
        <w:rPr>
          <w:rFonts w:eastAsia="方正仿宋简体"/>
          <w:sz w:val="30"/>
          <w:szCs w:val="30"/>
        </w:rPr>
        <w:t>第一次付款金额；</w:t>
      </w:r>
    </w:p>
    <w:p>
      <w:pPr>
        <w:spacing w:before="0" w:after="0"/>
        <w:ind w:firstLine="600" w:firstLineChars="200"/>
        <w:jc w:val="left"/>
        <w:rPr>
          <w:rFonts w:eastAsia="方正仿宋简体"/>
          <w:sz w:val="30"/>
          <w:szCs w:val="30"/>
        </w:rPr>
      </w:pPr>
      <w:r>
        <w:rPr>
          <w:rFonts w:eastAsia="方正仿宋简体"/>
          <w:sz w:val="30"/>
          <w:szCs w:val="30"/>
        </w:rPr>
        <w:t>考核得分小于90分，第二次付款金额为：合同总金额*（考核得分/100*100%）</w:t>
      </w:r>
      <w:r>
        <w:rPr>
          <w:sz w:val="30"/>
          <w:szCs w:val="30"/>
        </w:rPr>
        <w:t>-</w:t>
      </w:r>
      <w:r>
        <w:rPr>
          <w:rFonts w:eastAsia="方正仿宋简体"/>
          <w:sz w:val="30"/>
          <w:szCs w:val="30"/>
        </w:rPr>
        <w:t>第一次付款金额。</w:t>
      </w:r>
    </w:p>
    <w:p>
      <w:pPr>
        <w:pStyle w:val="19"/>
        <w:spacing w:before="0" w:after="0"/>
        <w:jc w:val="left"/>
        <w:rPr>
          <w:rFonts w:ascii="Times New Roman" w:hAnsi="Times New Roman" w:eastAsia="方正仿宋简体"/>
          <w:b w:val="0"/>
          <w:sz w:val="30"/>
          <w:szCs w:val="30"/>
        </w:rPr>
      </w:pPr>
      <w:bookmarkStart w:id="32" w:name="_Toc204763760"/>
      <w:bookmarkStart w:id="33" w:name="_Toc207525271"/>
      <w:bookmarkStart w:id="34" w:name="_Toc25053922"/>
      <w:r>
        <w:rPr>
          <w:rFonts w:ascii="Times New Roman" w:hAnsi="Times New Roman" w:eastAsia="方正仿宋简体"/>
          <w:b w:val="0"/>
          <w:sz w:val="30"/>
          <w:szCs w:val="30"/>
        </w:rPr>
        <w:t>九、</w:t>
      </w:r>
      <w:bookmarkEnd w:id="32"/>
      <w:bookmarkEnd w:id="33"/>
      <w:bookmarkStart w:id="35" w:name="_Toc204763761"/>
      <w:bookmarkStart w:id="36" w:name="_Toc207525272"/>
      <w:r>
        <w:rPr>
          <w:rFonts w:ascii="Times New Roman" w:hAnsi="Times New Roman" w:eastAsia="方正仿宋简体"/>
          <w:b w:val="0"/>
          <w:sz w:val="30"/>
          <w:szCs w:val="30"/>
        </w:rPr>
        <w:t>甲、乙双方权利与义务</w:t>
      </w:r>
      <w:bookmarkEnd w:id="34"/>
      <w:bookmarkEnd w:id="35"/>
      <w:bookmarkEnd w:id="36"/>
    </w:p>
    <w:p>
      <w:pPr>
        <w:pStyle w:val="28"/>
        <w:spacing w:before="0" w:after="0"/>
        <w:ind w:firstLine="600"/>
        <w:rPr>
          <w:rFonts w:eastAsia="方正仿宋简体"/>
          <w:sz w:val="30"/>
          <w:szCs w:val="30"/>
        </w:rPr>
      </w:pPr>
      <w:r>
        <w:rPr>
          <w:rFonts w:eastAsia="方正仿宋简体"/>
          <w:bCs/>
          <w:sz w:val="30"/>
          <w:szCs w:val="30"/>
        </w:rPr>
        <w:t>第17条</w:t>
      </w:r>
      <w:r>
        <w:rPr>
          <w:rFonts w:eastAsia="方正仿宋简体"/>
          <w:b/>
          <w:sz w:val="30"/>
          <w:szCs w:val="30"/>
        </w:rPr>
        <w:t xml:space="preserve"> </w:t>
      </w:r>
      <w:r>
        <w:rPr>
          <w:rFonts w:eastAsia="方正仿宋简体"/>
          <w:sz w:val="30"/>
          <w:szCs w:val="30"/>
        </w:rPr>
        <w:t>甲、乙双方均有保障本项目保质保量顺利完成的职责；合同期内，未经合同双方协商同意，另一方不能将本合同所规定的权利、责任和义务分派给任何其他第三方。</w:t>
      </w:r>
    </w:p>
    <w:p>
      <w:pPr>
        <w:pStyle w:val="28"/>
        <w:spacing w:before="0" w:after="0"/>
        <w:ind w:firstLine="600"/>
        <w:rPr>
          <w:rFonts w:eastAsia="方正仿宋简体"/>
          <w:sz w:val="30"/>
          <w:szCs w:val="30"/>
        </w:rPr>
      </w:pPr>
      <w:r>
        <w:rPr>
          <w:rFonts w:eastAsia="方正仿宋简体"/>
          <w:sz w:val="30"/>
          <w:szCs w:val="30"/>
        </w:rPr>
        <w:t>甲方对本合同运维工作全力支持，且充分参与本合同运维工作，形式包括：重要研讨会、调研、运维工作汇报会等，以确保运维工作按照正确的方向顺利进行，同时还应确保运维工作中出现的重大问题得到及时的解决；甲方应负责制定并不断优化完善对乙方的运维考核标准，根据运维考核标准对乙方做客观公正考评；在乙方运维工作组按照工作任务书保质保量完成既定任务前提下，甲方有按约定的方式和阶段及时给乙方付款的义务。</w:t>
      </w:r>
    </w:p>
    <w:p>
      <w:pPr>
        <w:pStyle w:val="28"/>
        <w:spacing w:before="0" w:after="0"/>
        <w:ind w:firstLine="600"/>
        <w:rPr>
          <w:rFonts w:eastAsia="方正仿宋简体"/>
          <w:sz w:val="30"/>
          <w:szCs w:val="30"/>
        </w:rPr>
      </w:pPr>
      <w:r>
        <w:rPr>
          <w:rFonts w:eastAsia="方正仿宋简体"/>
          <w:sz w:val="30"/>
          <w:szCs w:val="30"/>
        </w:rPr>
        <w:t>乙方负责按本工作任务书中约定工作内容、方式、工期实现运维目标；乙方有按期完工的义务，保证运维工作各个阶段能够按照既定目标和计划完成，非乙方原因除外；每个阶段完成的标志按照阶段验收条件确定。</w:t>
      </w:r>
      <w:bookmarkStart w:id="37" w:name="_Toc207525273"/>
      <w:bookmarkStart w:id="38" w:name="_Toc204763762"/>
    </w:p>
    <w:p>
      <w:pPr>
        <w:pStyle w:val="19"/>
        <w:spacing w:before="0" w:after="0"/>
        <w:jc w:val="left"/>
        <w:rPr>
          <w:rFonts w:ascii="Times New Roman" w:hAnsi="Times New Roman" w:eastAsia="方正仿宋简体"/>
          <w:b w:val="0"/>
          <w:sz w:val="30"/>
          <w:szCs w:val="30"/>
        </w:rPr>
      </w:pPr>
      <w:bookmarkStart w:id="39" w:name="_Toc25053923"/>
      <w:r>
        <w:rPr>
          <w:rFonts w:ascii="Times New Roman" w:hAnsi="Times New Roman" w:eastAsia="方正仿宋简体"/>
          <w:b w:val="0"/>
          <w:sz w:val="30"/>
          <w:szCs w:val="30"/>
        </w:rPr>
        <w:t>十、合同变更、补充与终止</w:t>
      </w:r>
      <w:bookmarkEnd w:id="37"/>
      <w:bookmarkEnd w:id="38"/>
      <w:bookmarkEnd w:id="39"/>
    </w:p>
    <w:p>
      <w:pPr>
        <w:pStyle w:val="28"/>
        <w:spacing w:before="0" w:after="0"/>
        <w:ind w:firstLine="600"/>
        <w:rPr>
          <w:rFonts w:eastAsia="方正仿宋简体"/>
          <w:bCs/>
          <w:sz w:val="30"/>
          <w:szCs w:val="30"/>
        </w:rPr>
      </w:pPr>
      <w:r>
        <w:rPr>
          <w:rFonts w:eastAsia="方正仿宋简体"/>
          <w:bCs/>
          <w:sz w:val="30"/>
          <w:szCs w:val="30"/>
        </w:rPr>
        <w:t>第18条 合同变更、补充</w:t>
      </w:r>
    </w:p>
    <w:p>
      <w:pPr>
        <w:pStyle w:val="28"/>
        <w:spacing w:before="0" w:after="0"/>
        <w:ind w:firstLine="600"/>
        <w:rPr>
          <w:rFonts w:eastAsia="方正仿宋简体"/>
          <w:bCs/>
          <w:sz w:val="30"/>
          <w:szCs w:val="30"/>
        </w:rPr>
      </w:pPr>
      <w:r>
        <w:rPr>
          <w:rFonts w:eastAsia="方正仿宋简体"/>
          <w:bCs/>
          <w:sz w:val="30"/>
          <w:szCs w:val="30"/>
        </w:rPr>
        <w:t>（1）甲、乙双方根据具体工作需要，在经过充分沟通和友好协商的前提下，可根据实际情况对合同相关条款进行变更或补充，合同变更文件或补充合同经双方法定代表人或其授权代表人签字后生效，生效后的合同变更文件或补充合同是本合同的组成部分，与本合同具有同等法律效力。</w:t>
      </w:r>
    </w:p>
    <w:p>
      <w:pPr>
        <w:pStyle w:val="28"/>
        <w:spacing w:before="0" w:after="0"/>
        <w:ind w:firstLine="600"/>
        <w:rPr>
          <w:rFonts w:eastAsia="方正仿宋简体"/>
          <w:bCs/>
          <w:sz w:val="30"/>
          <w:szCs w:val="30"/>
        </w:rPr>
      </w:pPr>
      <w:r>
        <w:rPr>
          <w:rFonts w:eastAsia="方正仿宋简体"/>
          <w:bCs/>
          <w:sz w:val="30"/>
          <w:szCs w:val="30"/>
        </w:rPr>
        <w:t>（2）甲、乙双方对合同的任何修改和补充均需通过书面协议方式进行，并经双方法定代表人或其授权代表签署并加盖各自公司公章或合同专用章后生效，本合同中未经修改的其他条款仍然有效。除本合同以及合同附件文本以外，双方关于本合同签订阶段或项目过程中做出的任何正式承诺均应以书面形式做出，正式的承诺资料均视为合同的一部分，对合同双方具有约束力。</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第19条 合同终止</w:t>
      </w:r>
    </w:p>
    <w:p>
      <w:pPr>
        <w:pStyle w:val="29"/>
        <w:spacing w:before="0" w:after="0" w:line="360" w:lineRule="auto"/>
        <w:ind w:firstLine="600" w:firstLineChars="200"/>
        <w:rPr>
          <w:rFonts w:eastAsia="方正仿宋简体"/>
          <w:bCs/>
          <w:sz w:val="30"/>
          <w:szCs w:val="30"/>
          <w:bdr w:val="single" w:color="auto" w:sz="4" w:space="0"/>
          <w:lang w:eastAsia="zh-CN"/>
        </w:rPr>
      </w:pPr>
      <w:r>
        <w:rPr>
          <w:rFonts w:eastAsia="方正仿宋简体"/>
          <w:bCs/>
          <w:sz w:val="30"/>
          <w:szCs w:val="30"/>
          <w:lang w:eastAsia="zh-CN"/>
        </w:rPr>
        <w:t>（1）具有下列情形之一的，甲、乙双方或其中一方可以解除合同：</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1.合同一方严重违反本合同约定的义务，在守约方书面通知要求纠正后仍继续违约的，守约方可以以书面形式通知违约方解除合同。</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2.由于不可抗力造成合同一方或双方无法继续履行合同的。</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3.合同一方因解散、破产等原因终止经营的。</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4.甲、乙双方经协商一致，可以书面形式解除合同。</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2）因双方停止合作的原因解除合同的，甲乙双方均有责任在合理的期限内向对方归还或销毁（在对方的指导、监督下进行）对方在项目过程中所提供的所有资料、文档及相关的软件（如有）等，合同解除后，合同双方的参与者仍然要遵循保密责任的规定。</w:t>
      </w:r>
    </w:p>
    <w:p>
      <w:pPr>
        <w:pStyle w:val="28"/>
        <w:spacing w:before="0" w:after="0"/>
        <w:ind w:firstLine="600"/>
        <w:rPr>
          <w:rFonts w:eastAsia="方正仿宋简体"/>
          <w:sz w:val="30"/>
          <w:szCs w:val="30"/>
        </w:rPr>
      </w:pPr>
    </w:p>
    <w:p>
      <w:pPr>
        <w:pStyle w:val="19"/>
        <w:spacing w:before="0" w:after="0"/>
        <w:jc w:val="left"/>
        <w:rPr>
          <w:rFonts w:ascii="Times New Roman" w:hAnsi="Times New Roman" w:eastAsia="方正仿宋简体"/>
          <w:b w:val="0"/>
          <w:sz w:val="30"/>
          <w:szCs w:val="30"/>
        </w:rPr>
      </w:pPr>
      <w:bookmarkStart w:id="40" w:name="_Toc204763763"/>
      <w:bookmarkStart w:id="41" w:name="_Toc25053924"/>
      <w:bookmarkStart w:id="42" w:name="_Toc207525274"/>
      <w:r>
        <w:rPr>
          <w:rFonts w:ascii="Times New Roman" w:hAnsi="Times New Roman" w:eastAsia="方正仿宋简体"/>
          <w:b w:val="0"/>
          <w:sz w:val="30"/>
          <w:szCs w:val="30"/>
        </w:rPr>
        <w:t>十一、合同转让</w:t>
      </w:r>
      <w:bookmarkEnd w:id="40"/>
      <w:bookmarkEnd w:id="41"/>
      <w:bookmarkEnd w:id="42"/>
    </w:p>
    <w:p>
      <w:pPr>
        <w:pStyle w:val="29"/>
        <w:spacing w:before="0" w:after="0" w:line="360" w:lineRule="auto"/>
        <w:ind w:firstLine="600" w:firstLineChars="200"/>
        <w:rPr>
          <w:rFonts w:eastAsia="方正仿宋简体"/>
          <w:bCs/>
          <w:sz w:val="30"/>
          <w:szCs w:val="30"/>
          <w:lang w:eastAsia="zh-CN"/>
        </w:rPr>
      </w:pPr>
      <w:bookmarkStart w:id="43" w:name="_Toc207525275"/>
      <w:bookmarkStart w:id="44" w:name="_Toc204763764"/>
      <w:bookmarkStart w:id="45" w:name="_Toc25053925"/>
      <w:r>
        <w:rPr>
          <w:rFonts w:eastAsia="方正仿宋简体"/>
          <w:bCs/>
          <w:sz w:val="30"/>
          <w:szCs w:val="30"/>
          <w:lang w:eastAsia="zh-CN"/>
        </w:rPr>
        <w:t>第20条 合同转让及分包</w:t>
      </w:r>
    </w:p>
    <w:p>
      <w:pPr>
        <w:pStyle w:val="13"/>
        <w:spacing w:before="0" w:after="0"/>
        <w:ind w:firstLine="600" w:firstLineChars="200"/>
        <w:rPr>
          <w:rFonts w:eastAsia="方正仿宋简体"/>
          <w:bCs/>
          <w:sz w:val="30"/>
          <w:szCs w:val="30"/>
        </w:rPr>
      </w:pPr>
      <w:r>
        <w:rPr>
          <w:rFonts w:eastAsia="方正仿宋简体"/>
          <w:bCs/>
          <w:sz w:val="30"/>
          <w:szCs w:val="30"/>
        </w:rPr>
        <w:t>未经甲方书面同意，乙方不得将全部或部分的项目工作转让或分包给任何第三方，否则，甲方有权解除合同并追究乙方的违约责任。</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第21条 合同继承</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本合同生效后，若甲方或乙方中任何一方出现合并、分立和重组等情形，其权利义务的合法承继者应恪守并履行其在本合同项下之相关义务。</w:t>
      </w:r>
    </w:p>
    <w:p>
      <w:pPr>
        <w:pStyle w:val="19"/>
        <w:spacing w:before="0" w:after="0"/>
        <w:jc w:val="left"/>
        <w:rPr>
          <w:rFonts w:ascii="Times New Roman" w:hAnsi="Times New Roman" w:eastAsia="方正仿宋简体"/>
          <w:b w:val="0"/>
          <w:sz w:val="30"/>
          <w:szCs w:val="30"/>
        </w:rPr>
      </w:pPr>
      <w:r>
        <w:rPr>
          <w:rFonts w:ascii="Times New Roman" w:hAnsi="Times New Roman" w:eastAsia="方正仿宋简体"/>
          <w:b w:val="0"/>
          <w:sz w:val="30"/>
          <w:szCs w:val="30"/>
        </w:rPr>
        <w:t>十二、违约责任</w:t>
      </w:r>
      <w:bookmarkEnd w:id="43"/>
      <w:bookmarkEnd w:id="44"/>
      <w:bookmarkEnd w:id="45"/>
    </w:p>
    <w:p>
      <w:pPr>
        <w:pStyle w:val="29"/>
        <w:spacing w:before="0" w:after="0" w:line="360" w:lineRule="auto"/>
        <w:ind w:firstLine="600" w:firstLineChars="200"/>
        <w:rPr>
          <w:rFonts w:eastAsia="方正仿宋简体"/>
          <w:bCs/>
          <w:sz w:val="30"/>
          <w:szCs w:val="30"/>
          <w:lang w:eastAsia="zh-CN"/>
        </w:rPr>
      </w:pPr>
      <w:bookmarkStart w:id="46" w:name="_Toc204763766"/>
      <w:bookmarkStart w:id="47" w:name="_Toc25053926"/>
      <w:bookmarkStart w:id="48" w:name="_Toc207525277"/>
      <w:r>
        <w:rPr>
          <w:rFonts w:eastAsia="方正仿宋简体"/>
          <w:bCs/>
          <w:sz w:val="30"/>
          <w:szCs w:val="30"/>
          <w:lang w:eastAsia="zh-CN"/>
        </w:rPr>
        <w:t>第22条 如因乙方及乙方所提供系统原因，未能满足工作任务书所列事项，及未能达到系统建设要求，乙方应及时对系统进行咨询、开发、调试，并承担由此产生的一切责任和费用。</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第23条 乙方提供的服务未能达到双方约定的要求，且乙方没有或无法解决相应问题时，双方通过友好协商解决。</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第24条 由于甲方未能按照合同约定提供必要的工作配合或环境支持，而导致乙方无法履行本合同约定的，乙方不承担违约责任。</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第25条 乙方保证为本合同组建的团队人员的稳定性。如果由于乙方原因确实需要更换团队骨干人员，需挑选同等级别、同等水平的替代人报请甲方审定，经甲方同意后方可更换，如因为乙方团队人员个人原因或与乙方解除劳动关系导致变更团队人员的，在乙方保证替代人员水平级别的前提下，甲方应对此充分谅解 （乙方应在10天之内提供符合要求的备选人员且交接时间不小于20天）。未经甲方同意，乙方如果擅自或者无任何理由更换团队成员，甲方有权对乙方进行处罚。具体处罚在专用合同条款另行约定（如适用）。</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第26条 对于因合同一方原因造成合同另一方不能或无法继续履行合同义务的，该合同另一方有权拒绝履行该合同义务，且并不承担由此产生的违约责任。</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第27条 本合同的任何条款或表述均不得被视为对一方权利的放弃，任何违约行为亦不得被免除责任，除非享有权利的一方以书面形式确认弃权或免除对方责任。任何一方以明示的方式同意免除或放弃追究另一方在某方面的违约责任，并不意味着免除或放弃追究该另一方在其他方面或后续发生的违约责任。</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第28条 因不可抗力导致的双方无法履行义务的情况，可以免责，但应在不可抗力消失的情况下积极履行义务。</w:t>
      </w:r>
    </w:p>
    <w:p>
      <w:pPr>
        <w:pStyle w:val="19"/>
        <w:spacing w:before="0" w:after="0"/>
        <w:jc w:val="left"/>
        <w:rPr>
          <w:rFonts w:ascii="Times New Roman" w:hAnsi="Times New Roman" w:eastAsia="方正仿宋简体"/>
          <w:b w:val="0"/>
          <w:sz w:val="30"/>
          <w:szCs w:val="30"/>
        </w:rPr>
      </w:pPr>
      <w:r>
        <w:rPr>
          <w:rFonts w:ascii="Times New Roman" w:hAnsi="Times New Roman" w:eastAsia="方正仿宋简体"/>
          <w:b w:val="0"/>
          <w:sz w:val="30"/>
          <w:szCs w:val="30"/>
        </w:rPr>
        <w:t>十三、不可抗力</w:t>
      </w:r>
      <w:bookmarkEnd w:id="46"/>
      <w:bookmarkEnd w:id="47"/>
      <w:bookmarkEnd w:id="48"/>
    </w:p>
    <w:p>
      <w:pPr>
        <w:pStyle w:val="29"/>
        <w:spacing w:before="0" w:after="0" w:line="360" w:lineRule="auto"/>
        <w:ind w:firstLine="600" w:firstLineChars="200"/>
        <w:rPr>
          <w:rFonts w:eastAsia="方正仿宋简体"/>
          <w:bCs/>
          <w:sz w:val="30"/>
          <w:szCs w:val="30"/>
          <w:lang w:eastAsia="zh-CN"/>
        </w:rPr>
      </w:pPr>
      <w:bookmarkStart w:id="49" w:name="_Toc204763767"/>
      <w:bookmarkStart w:id="50" w:name="_Toc207525278"/>
      <w:bookmarkStart w:id="51" w:name="_Toc25053927"/>
      <w:r>
        <w:rPr>
          <w:rFonts w:eastAsia="方正仿宋简体"/>
          <w:bCs/>
          <w:sz w:val="30"/>
          <w:szCs w:val="30"/>
          <w:lang w:eastAsia="zh-CN"/>
        </w:rPr>
        <w:t>第29条 因地震、台风、洪水、严重的火灾、战争、暴乱或其他合同双方在不能预见、不能避免并不能克服的情况下发生的突发性事件，导致本合同不能履行或不能完全履行时，遭遇上述不可抗力的一方，应立即将相应情况以书面形式通知对方，并应于</w:t>
      </w:r>
      <w:r>
        <w:rPr>
          <w:rFonts w:eastAsia="方正仿宋简体"/>
          <w:bCs/>
          <w:snapToGrid/>
          <w:sz w:val="30"/>
          <w:szCs w:val="30"/>
          <w:lang w:eastAsia="zh-CN"/>
        </w:rPr>
        <w:t>15</w:t>
      </w:r>
      <w:r>
        <w:rPr>
          <w:rFonts w:eastAsia="方正仿宋简体"/>
          <w:bCs/>
          <w:sz w:val="30"/>
          <w:szCs w:val="30"/>
          <w:lang w:eastAsia="zh-CN"/>
        </w:rPr>
        <w:t>日内向对方提供不可抗力发生的详情及本合同不能履行、或者部分不能履行、或者需要延期履行的理由的有效证明文件。</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第30条 根据不可抗力事由对履行本合同影响的程度，由双方协商决定解除本合同，或者部分免除本合同的履行义务，或者延期履行本合同等。</w:t>
      </w:r>
    </w:p>
    <w:p>
      <w:pPr>
        <w:pStyle w:val="29"/>
        <w:spacing w:before="0" w:after="0" w:line="360" w:lineRule="auto"/>
        <w:ind w:firstLine="600" w:firstLineChars="200"/>
        <w:rPr>
          <w:rFonts w:eastAsia="方正仿宋简体"/>
          <w:bCs/>
          <w:sz w:val="30"/>
          <w:szCs w:val="30"/>
          <w:lang w:eastAsia="zh-CN"/>
        </w:rPr>
      </w:pPr>
      <w:r>
        <w:rPr>
          <w:rFonts w:eastAsia="方正仿宋简体"/>
          <w:bCs/>
          <w:sz w:val="30"/>
          <w:szCs w:val="30"/>
          <w:lang w:eastAsia="zh-CN"/>
        </w:rPr>
        <w:t>第31条 不可抗力的定义内容应按我国有关法律规定条款执行。</w:t>
      </w:r>
    </w:p>
    <w:p>
      <w:pPr>
        <w:pStyle w:val="29"/>
        <w:spacing w:before="0" w:after="0" w:line="360" w:lineRule="auto"/>
        <w:ind w:firstLine="600" w:firstLineChars="200"/>
        <w:rPr>
          <w:rFonts w:eastAsia="方正仿宋简体"/>
          <w:bCs/>
          <w:sz w:val="30"/>
          <w:szCs w:val="30"/>
          <w:bdr w:val="single" w:color="auto" w:sz="4" w:space="0"/>
          <w:lang w:eastAsia="zh-CN"/>
        </w:rPr>
      </w:pPr>
      <w:r>
        <w:rPr>
          <w:rFonts w:eastAsia="方正仿宋简体"/>
          <w:bCs/>
          <w:sz w:val="30"/>
          <w:szCs w:val="30"/>
          <w:lang w:eastAsia="zh-CN"/>
        </w:rPr>
        <w:t>第32条 不可抗力对合同双方均适用。</w:t>
      </w:r>
    </w:p>
    <w:p>
      <w:pPr>
        <w:pStyle w:val="19"/>
        <w:spacing w:before="0" w:after="0"/>
        <w:jc w:val="left"/>
        <w:rPr>
          <w:rFonts w:ascii="Times New Roman" w:hAnsi="Times New Roman" w:eastAsia="方正仿宋简体"/>
          <w:b w:val="0"/>
          <w:sz w:val="30"/>
          <w:szCs w:val="30"/>
        </w:rPr>
      </w:pPr>
      <w:r>
        <w:rPr>
          <w:rFonts w:ascii="Times New Roman" w:hAnsi="Times New Roman" w:eastAsia="方正仿宋简体"/>
          <w:b w:val="0"/>
          <w:sz w:val="30"/>
          <w:szCs w:val="30"/>
        </w:rPr>
        <w:t>十四、争议</w:t>
      </w:r>
      <w:bookmarkEnd w:id="49"/>
      <w:bookmarkEnd w:id="50"/>
      <w:r>
        <w:rPr>
          <w:rFonts w:ascii="Times New Roman" w:hAnsi="Times New Roman" w:eastAsia="方正仿宋简体"/>
          <w:b w:val="0"/>
          <w:sz w:val="30"/>
          <w:szCs w:val="30"/>
        </w:rPr>
        <w:t>解决</w:t>
      </w:r>
      <w:bookmarkEnd w:id="51"/>
    </w:p>
    <w:p>
      <w:pPr>
        <w:spacing w:before="0" w:after="0"/>
        <w:rPr>
          <w:rFonts w:eastAsia="方正仿宋简体"/>
          <w:bCs/>
          <w:sz w:val="30"/>
          <w:szCs w:val="30"/>
        </w:rPr>
      </w:pPr>
      <w:r>
        <w:tab/>
      </w:r>
      <w:r>
        <w:t xml:space="preserve">  </w:t>
      </w:r>
      <w:r>
        <w:rPr>
          <w:rFonts w:eastAsia="方正仿宋简体"/>
          <w:bCs/>
          <w:snapToGrid w:val="0"/>
          <w:kern w:val="0"/>
          <w:sz w:val="30"/>
          <w:szCs w:val="30"/>
        </w:rPr>
        <w:t xml:space="preserve">第33条 </w:t>
      </w:r>
      <w:r>
        <w:rPr>
          <w:rFonts w:eastAsia="方正仿宋简体"/>
          <w:bCs/>
          <w:sz w:val="30"/>
          <w:szCs w:val="30"/>
        </w:rPr>
        <w:t>对于合同执行中可能产生的以及与合同相关的所有争议，双方将本着诚实信用原则积极协商。若协商解决不成，可采取以下第</w:t>
      </w:r>
      <w:r>
        <w:rPr>
          <w:rFonts w:eastAsia="方正仿宋简体"/>
          <w:bCs/>
          <w:sz w:val="30"/>
          <w:szCs w:val="30"/>
          <w:u w:val="single"/>
        </w:rPr>
        <w:t>（1）</w:t>
      </w:r>
      <w:r>
        <w:rPr>
          <w:rFonts w:eastAsia="方正仿宋简体"/>
          <w:bCs/>
          <w:sz w:val="30"/>
          <w:szCs w:val="30"/>
        </w:rPr>
        <w:t>种方式解决争议：</w:t>
      </w:r>
    </w:p>
    <w:p>
      <w:pPr>
        <w:spacing w:before="0" w:after="0"/>
        <w:ind w:firstLine="600" w:firstLineChars="200"/>
        <w:rPr>
          <w:rFonts w:eastAsia="方正仿宋简体"/>
          <w:bCs/>
          <w:sz w:val="30"/>
          <w:szCs w:val="30"/>
        </w:rPr>
      </w:pPr>
      <w:r>
        <w:rPr>
          <w:rFonts w:eastAsia="方正仿宋简体"/>
          <w:bCs/>
          <w:sz w:val="30"/>
          <w:szCs w:val="30"/>
        </w:rPr>
        <w:t>（1） 向甲方所在地人民法院提起诉讼。</w:t>
      </w:r>
    </w:p>
    <w:p>
      <w:pPr>
        <w:spacing w:before="0" w:after="0"/>
        <w:ind w:firstLine="600" w:firstLineChars="200"/>
        <w:rPr>
          <w:rFonts w:eastAsia="方正仿宋简体"/>
          <w:bCs/>
          <w:sz w:val="30"/>
          <w:szCs w:val="30"/>
        </w:rPr>
      </w:pPr>
      <w:r>
        <w:rPr>
          <w:rFonts w:eastAsia="方正仿宋简体"/>
          <w:bCs/>
          <w:sz w:val="30"/>
          <w:szCs w:val="30"/>
        </w:rPr>
        <w:t>（2） 将争议提交北京仲裁委员会按其现行仲裁规则进行仲裁，仲裁裁决是终局的，对双方均有约束力。</w:t>
      </w:r>
    </w:p>
    <w:p>
      <w:pPr>
        <w:pStyle w:val="19"/>
        <w:spacing w:before="0" w:after="0"/>
        <w:jc w:val="left"/>
        <w:rPr>
          <w:rFonts w:ascii="Times New Roman" w:hAnsi="Times New Roman" w:eastAsia="方正仿宋简体"/>
          <w:b w:val="0"/>
          <w:sz w:val="30"/>
          <w:szCs w:val="30"/>
        </w:rPr>
      </w:pPr>
      <w:bookmarkStart w:id="52" w:name="_Toc207525280"/>
      <w:bookmarkStart w:id="53" w:name="_Toc204763769"/>
      <w:bookmarkStart w:id="54" w:name="_Toc25053928"/>
      <w:r>
        <w:rPr>
          <w:rFonts w:ascii="Times New Roman" w:hAnsi="Times New Roman" w:eastAsia="方正仿宋简体"/>
          <w:b w:val="0"/>
          <w:sz w:val="30"/>
          <w:szCs w:val="30"/>
        </w:rPr>
        <w:t>十五、保密责任</w:t>
      </w:r>
      <w:bookmarkEnd w:id="52"/>
      <w:bookmarkEnd w:id="53"/>
      <w:bookmarkEnd w:id="54"/>
    </w:p>
    <w:p>
      <w:pPr>
        <w:spacing w:before="0" w:after="0"/>
        <w:ind w:firstLine="600" w:firstLineChars="200"/>
        <w:rPr>
          <w:rFonts w:eastAsia="方正仿宋简体"/>
          <w:bCs/>
          <w:sz w:val="30"/>
          <w:szCs w:val="30"/>
        </w:rPr>
      </w:pPr>
      <w:bookmarkStart w:id="55" w:name="_Toc207525282"/>
      <w:bookmarkStart w:id="56" w:name="_Toc204763772"/>
      <w:bookmarkStart w:id="57" w:name="_Toc25053929"/>
      <w:r>
        <w:rPr>
          <w:rFonts w:eastAsia="方正仿宋简体"/>
          <w:bCs/>
          <w:sz w:val="30"/>
          <w:szCs w:val="30"/>
        </w:rPr>
        <w:t>第34条 甲乙双方一致同意对因订立和履行本合同获知的对方的信息、资料等予以保密。</w:t>
      </w:r>
    </w:p>
    <w:p>
      <w:pPr>
        <w:pStyle w:val="19"/>
        <w:spacing w:before="0" w:after="0"/>
        <w:jc w:val="left"/>
        <w:rPr>
          <w:rFonts w:ascii="Times New Roman" w:hAnsi="Times New Roman" w:eastAsia="方正仿宋简体"/>
          <w:b w:val="0"/>
          <w:sz w:val="30"/>
          <w:szCs w:val="30"/>
        </w:rPr>
      </w:pPr>
      <w:bookmarkStart w:id="58" w:name="_Toc204763770"/>
      <w:bookmarkStart w:id="59" w:name="_Toc514169498"/>
      <w:bookmarkStart w:id="60" w:name="_Toc207525281"/>
      <w:r>
        <w:rPr>
          <w:rFonts w:ascii="Times New Roman" w:hAnsi="Times New Roman" w:eastAsia="方正仿宋简体"/>
          <w:b w:val="0"/>
          <w:sz w:val="30"/>
          <w:szCs w:val="30"/>
        </w:rPr>
        <w:t>十六、工作成果所有权</w:t>
      </w:r>
      <w:bookmarkEnd w:id="58"/>
      <w:bookmarkEnd w:id="59"/>
      <w:bookmarkEnd w:id="60"/>
    </w:p>
    <w:p>
      <w:pPr>
        <w:spacing w:before="0" w:after="0"/>
        <w:ind w:firstLine="600" w:firstLineChars="200"/>
        <w:rPr>
          <w:rFonts w:eastAsia="方正仿宋简体"/>
          <w:bCs/>
          <w:sz w:val="30"/>
          <w:szCs w:val="30"/>
        </w:rPr>
      </w:pPr>
      <w:r>
        <w:rPr>
          <w:rFonts w:eastAsia="方正仿宋简体"/>
          <w:bCs/>
          <w:sz w:val="30"/>
          <w:szCs w:val="30"/>
        </w:rPr>
        <w:t>第35条 本条所称“工作成果”指乙方为履行本合同而为甲方定制、创作、开发和制作的全部工作成果，工作成果由甲方拥有完全的所有权、使用权和支配权。乙方应无条件和不可撤销地向甲方转让对于任何工作成果的一切权利和利益，包括但不限于著作权和其他知识产权。</w:t>
      </w:r>
    </w:p>
    <w:p>
      <w:pPr>
        <w:spacing w:before="0" w:after="0"/>
        <w:ind w:firstLine="600" w:firstLineChars="200"/>
        <w:rPr>
          <w:rFonts w:eastAsia="方正仿宋简体"/>
          <w:bCs/>
          <w:sz w:val="30"/>
          <w:szCs w:val="30"/>
          <w:bdr w:val="single" w:color="auto" w:sz="4" w:space="0"/>
        </w:rPr>
      </w:pPr>
      <w:r>
        <w:rPr>
          <w:rFonts w:eastAsia="方正仿宋简体"/>
          <w:bCs/>
          <w:sz w:val="30"/>
          <w:szCs w:val="30"/>
        </w:rPr>
        <w:t>第36条 乙方在本合同开始之前已经存在或在本合同之外开发和制作的软件、工具、材料等归乙方所有。但为履行本合同之目的，乙方应授权甲方在本合同履行期限内以及本合同履行完毕后无条件永久使用。</w:t>
      </w:r>
    </w:p>
    <w:p>
      <w:pPr>
        <w:spacing w:before="0" w:after="0"/>
        <w:ind w:firstLine="600" w:firstLineChars="200"/>
        <w:rPr>
          <w:rFonts w:eastAsia="方正仿宋简体"/>
          <w:bCs/>
          <w:sz w:val="30"/>
          <w:szCs w:val="30"/>
        </w:rPr>
      </w:pPr>
      <w:r>
        <w:rPr>
          <w:rFonts w:eastAsia="方正仿宋简体"/>
          <w:bCs/>
          <w:sz w:val="30"/>
          <w:szCs w:val="30"/>
        </w:rPr>
        <w:t>第37条 乙方保证向甲方提供的全部服务和交付的全部工作成果不侵犯任何第三方的知识产权及其他合法权益。</w:t>
      </w:r>
    </w:p>
    <w:p>
      <w:pPr>
        <w:spacing w:before="0" w:after="0"/>
        <w:rPr>
          <w:rFonts w:eastAsia="方正仿宋简体"/>
          <w:bCs/>
          <w:sz w:val="30"/>
          <w:szCs w:val="30"/>
        </w:rPr>
      </w:pPr>
      <w:r>
        <w:rPr>
          <w:rFonts w:eastAsia="方正仿宋简体"/>
          <w:bCs/>
          <w:sz w:val="30"/>
          <w:szCs w:val="30"/>
        </w:rPr>
        <w:t xml:space="preserve">    第38条 如任何第三方指控甲方使用本合同成果或服务侵犯其知识产权或其他权益，乙方应自费为甲方或协助甲方进行答辩。如最终由司法机关或仲裁机关判决或裁定甲方构成侵权并需要赔偿，或在乙方同意前提下甲方与指控方进行和解，由此给甲方造成的相关损失（包括但不限于赔偿费、诉讼或仲裁费及律师费等）全部由乙方承担。</w:t>
      </w:r>
    </w:p>
    <w:p>
      <w:pPr>
        <w:pStyle w:val="19"/>
        <w:spacing w:before="0" w:after="0"/>
        <w:jc w:val="left"/>
        <w:rPr>
          <w:rFonts w:ascii="Times New Roman" w:hAnsi="Times New Roman" w:eastAsia="方正仿宋简体"/>
          <w:b w:val="0"/>
          <w:sz w:val="30"/>
          <w:szCs w:val="30"/>
        </w:rPr>
      </w:pPr>
      <w:r>
        <w:rPr>
          <w:rFonts w:ascii="Times New Roman" w:hAnsi="Times New Roman" w:eastAsia="方正仿宋简体"/>
          <w:b w:val="0"/>
          <w:sz w:val="30"/>
          <w:szCs w:val="30"/>
        </w:rPr>
        <w:t>十九、其他事项</w:t>
      </w:r>
    </w:p>
    <w:p>
      <w:pPr>
        <w:pStyle w:val="29"/>
        <w:spacing w:before="0" w:after="0" w:line="360" w:lineRule="auto"/>
        <w:ind w:firstLine="600" w:firstLineChars="200"/>
        <w:jc w:val="both"/>
        <w:rPr>
          <w:rFonts w:eastAsia="方正仿宋简体"/>
          <w:bCs/>
          <w:sz w:val="30"/>
          <w:szCs w:val="30"/>
          <w:lang w:eastAsia="zh-CN"/>
        </w:rPr>
      </w:pPr>
      <w:r>
        <w:rPr>
          <w:rFonts w:eastAsia="方正仿宋简体"/>
          <w:bCs/>
          <w:sz w:val="30"/>
          <w:szCs w:val="30"/>
          <w:lang w:eastAsia="zh-CN"/>
        </w:rPr>
        <w:t>第39条 本合同一式</w:t>
      </w:r>
      <w:r>
        <w:rPr>
          <w:rFonts w:eastAsia="方正仿宋简体"/>
          <w:bCs/>
          <w:sz w:val="30"/>
          <w:szCs w:val="30"/>
          <w:u w:val="single"/>
          <w:lang w:eastAsia="zh-CN"/>
        </w:rPr>
        <w:t xml:space="preserve"> 肆 </w:t>
      </w:r>
      <w:r>
        <w:rPr>
          <w:rFonts w:eastAsia="方正仿宋简体"/>
          <w:bCs/>
          <w:sz w:val="30"/>
          <w:szCs w:val="30"/>
          <w:lang w:eastAsia="zh-CN"/>
        </w:rPr>
        <w:t>份，甲方</w:t>
      </w:r>
      <w:r>
        <w:rPr>
          <w:rFonts w:eastAsia="方正仿宋简体"/>
          <w:bCs/>
          <w:sz w:val="30"/>
          <w:szCs w:val="30"/>
          <w:u w:val="single"/>
          <w:lang w:eastAsia="zh-CN"/>
        </w:rPr>
        <w:t xml:space="preserve"> 贰 </w:t>
      </w:r>
      <w:r>
        <w:rPr>
          <w:rFonts w:eastAsia="方正仿宋简体"/>
          <w:bCs/>
          <w:sz w:val="30"/>
          <w:szCs w:val="30"/>
          <w:lang w:eastAsia="zh-CN"/>
        </w:rPr>
        <w:t>份，乙方</w:t>
      </w:r>
      <w:r>
        <w:rPr>
          <w:rFonts w:eastAsia="方正仿宋简体"/>
          <w:bCs/>
          <w:sz w:val="30"/>
          <w:szCs w:val="30"/>
          <w:u w:val="single"/>
          <w:lang w:eastAsia="zh-CN"/>
        </w:rPr>
        <w:t xml:space="preserve"> 贰 </w:t>
      </w:r>
      <w:r>
        <w:rPr>
          <w:rFonts w:eastAsia="方正仿宋简体"/>
          <w:bCs/>
          <w:sz w:val="30"/>
          <w:szCs w:val="30"/>
          <w:lang w:eastAsia="zh-CN"/>
        </w:rPr>
        <w:t>份，具有同等法律效力，自双方签字并盖章之日起生效。</w:t>
      </w:r>
    </w:p>
    <w:p>
      <w:pPr>
        <w:pStyle w:val="29"/>
        <w:spacing w:before="0" w:after="0" w:line="360" w:lineRule="auto"/>
        <w:ind w:firstLine="600" w:firstLineChars="200"/>
        <w:jc w:val="both"/>
        <w:rPr>
          <w:rFonts w:eastAsia="方正仿宋简体"/>
          <w:bCs/>
          <w:color w:val="000000"/>
          <w:sz w:val="30"/>
          <w:szCs w:val="30"/>
          <w:lang w:eastAsia="zh-CN"/>
        </w:rPr>
      </w:pPr>
      <w:r>
        <w:rPr>
          <w:rFonts w:eastAsia="方正仿宋简体"/>
          <w:bCs/>
          <w:sz w:val="30"/>
          <w:szCs w:val="30"/>
          <w:lang w:eastAsia="zh-CN"/>
        </w:rPr>
        <w:t xml:space="preserve">第40条 </w:t>
      </w:r>
      <w:r>
        <w:rPr>
          <w:rFonts w:eastAsia="方正仿宋简体"/>
          <w:bCs/>
          <w:color w:val="000000"/>
          <w:sz w:val="30"/>
          <w:szCs w:val="30"/>
          <w:lang w:eastAsia="zh-CN"/>
        </w:rPr>
        <w:t>签署本协议时，甲乙双方需同时签署《供需双方廉洁互保协议》。</w:t>
      </w:r>
    </w:p>
    <w:p>
      <w:pPr>
        <w:pStyle w:val="29"/>
        <w:spacing w:before="0" w:after="0" w:line="360" w:lineRule="auto"/>
        <w:ind w:firstLine="600" w:firstLineChars="200"/>
        <w:jc w:val="both"/>
        <w:rPr>
          <w:rFonts w:eastAsia="方正仿宋简体"/>
          <w:bCs/>
          <w:sz w:val="30"/>
          <w:szCs w:val="30"/>
          <w:lang w:eastAsia="zh-CN"/>
        </w:rPr>
      </w:pPr>
      <w:r>
        <w:rPr>
          <w:rFonts w:eastAsia="方正仿宋简体"/>
          <w:bCs/>
          <w:sz w:val="30"/>
          <w:szCs w:val="30"/>
          <w:lang w:eastAsia="zh-CN"/>
        </w:rPr>
        <w:t>第41条 本合同的有效性不因双方法定代表人的变更或双方单位名称的变更，或双方授权代表的职务变换、工作变更、工作调动等情况而受到任何影响。</w:t>
      </w:r>
    </w:p>
    <w:p>
      <w:pPr>
        <w:rPr>
          <w:rFonts w:eastAsia="方正仿宋简体"/>
          <w:bCs/>
          <w:snapToGrid w:val="0"/>
          <w:kern w:val="0"/>
          <w:sz w:val="30"/>
          <w:szCs w:val="30"/>
        </w:rPr>
      </w:pPr>
      <w:r>
        <w:rPr>
          <w:rFonts w:eastAsia="方正仿宋简体"/>
          <w:bCs/>
          <w:snapToGrid w:val="0"/>
          <w:kern w:val="0"/>
          <w:sz w:val="30"/>
          <w:szCs w:val="30"/>
        </w:rPr>
        <w:t xml:space="preserve">    第42条 专用合同条款</w:t>
      </w:r>
    </w:p>
    <w:p>
      <w:pPr>
        <w:spacing w:before="0" w:after="0"/>
        <w:ind w:firstLine="564" w:firstLineChars="188"/>
        <w:rPr>
          <w:rFonts w:eastAsia="方正仿宋简体"/>
          <w:bCs/>
          <w:sz w:val="30"/>
          <w:szCs w:val="30"/>
        </w:rPr>
      </w:pPr>
      <w:r>
        <w:rPr>
          <w:rFonts w:eastAsia="方正仿宋简体"/>
          <w:bCs/>
          <w:sz w:val="30"/>
          <w:szCs w:val="30"/>
        </w:rPr>
        <w:t>（1）在合同期内，双方签署的各项文件均属于合同补充文件。构成本合同的各部分文件是相互补充的，若内容有冲突时，以日期在后的补充文件为准。</w:t>
      </w:r>
    </w:p>
    <w:p>
      <w:pPr>
        <w:pStyle w:val="29"/>
        <w:spacing w:before="0" w:after="0" w:line="360" w:lineRule="auto"/>
        <w:ind w:firstLine="600" w:firstLineChars="200"/>
        <w:jc w:val="both"/>
        <w:rPr>
          <w:rFonts w:eastAsia="方正仿宋简体"/>
          <w:bCs/>
          <w:sz w:val="30"/>
          <w:szCs w:val="30"/>
          <w:lang w:eastAsia="zh-CN"/>
        </w:rPr>
      </w:pPr>
      <w:r>
        <w:rPr>
          <w:rFonts w:eastAsia="方正仿宋简体"/>
          <w:bCs/>
          <w:sz w:val="30"/>
          <w:szCs w:val="30"/>
          <w:lang w:eastAsia="zh-CN"/>
        </w:rPr>
        <w:t>（2）合同期内，若发生服务内容、范围、工作量的变化，双方签订补充协议约定相关内容。</w:t>
      </w:r>
    </w:p>
    <w:bookmarkEnd w:id="55"/>
    <w:bookmarkEnd w:id="56"/>
    <w:bookmarkEnd w:id="57"/>
    <w:p>
      <w:pPr>
        <w:pStyle w:val="29"/>
        <w:spacing w:before="0" w:after="0" w:line="360" w:lineRule="auto"/>
        <w:ind w:firstLine="600" w:firstLineChars="200"/>
        <w:rPr>
          <w:rFonts w:eastAsia="方正仿宋简体"/>
          <w:bCs/>
          <w:sz w:val="30"/>
          <w:szCs w:val="30"/>
          <w:lang w:eastAsia="zh-CN"/>
        </w:rPr>
      </w:pPr>
      <w:bookmarkStart w:id="61" w:name="_Toc207525284"/>
      <w:bookmarkStart w:id="62" w:name="_Toc25053930"/>
      <w:bookmarkStart w:id="63" w:name="_Toc204763774"/>
      <w:r>
        <w:rPr>
          <w:rFonts w:eastAsia="方正仿宋简体"/>
          <w:bCs/>
          <w:sz w:val="30"/>
          <w:szCs w:val="30"/>
          <w:lang w:eastAsia="zh-CN"/>
        </w:rPr>
        <w:t>附件1.供需双方廉洁互保协议</w:t>
      </w:r>
    </w:p>
    <w:p>
      <w:pPr>
        <w:pStyle w:val="29"/>
        <w:spacing w:before="0" w:after="0" w:line="360" w:lineRule="auto"/>
        <w:ind w:firstLine="600" w:firstLineChars="200"/>
        <w:jc w:val="both"/>
        <w:rPr>
          <w:rFonts w:eastAsia="方正仿宋简体"/>
          <w:bCs/>
          <w:sz w:val="30"/>
          <w:szCs w:val="30"/>
          <w:lang w:eastAsia="zh-CN"/>
        </w:rPr>
      </w:pPr>
      <w:r>
        <w:rPr>
          <w:rFonts w:eastAsia="方正仿宋简体"/>
          <w:bCs/>
          <w:sz w:val="30"/>
          <w:szCs w:val="30"/>
          <w:lang w:eastAsia="zh-CN"/>
        </w:rPr>
        <w:t>附件2.工作任务书</w:t>
      </w:r>
    </w:p>
    <w:p>
      <w:pPr>
        <w:pStyle w:val="29"/>
        <w:spacing w:before="0" w:after="0" w:line="360" w:lineRule="auto"/>
        <w:ind w:firstLine="600" w:firstLineChars="200"/>
        <w:jc w:val="both"/>
        <w:rPr>
          <w:rFonts w:eastAsia="方正仿宋简体"/>
          <w:bCs/>
          <w:sz w:val="30"/>
          <w:szCs w:val="30"/>
          <w:lang w:eastAsia="zh-CN"/>
        </w:rPr>
      </w:pPr>
      <w:r>
        <w:rPr>
          <w:rFonts w:eastAsia="方正仿宋简体"/>
          <w:bCs/>
          <w:sz w:val="30"/>
          <w:szCs w:val="30"/>
          <w:lang w:eastAsia="zh-CN"/>
        </w:rPr>
        <w:t>附件3.保密协议</w:t>
      </w:r>
    </w:p>
    <w:bookmarkEnd w:id="61"/>
    <w:bookmarkEnd w:id="62"/>
    <w:bookmarkEnd w:id="63"/>
    <w:p>
      <w:pPr>
        <w:pStyle w:val="29"/>
        <w:spacing w:before="0" w:after="0" w:line="360" w:lineRule="auto"/>
        <w:jc w:val="both"/>
        <w:rPr>
          <w:rFonts w:eastAsia="方正仿宋简体"/>
          <w:sz w:val="30"/>
          <w:szCs w:val="30"/>
          <w:lang w:eastAsia="zh-CN"/>
        </w:rPr>
      </w:pPr>
      <w:r>
        <w:rPr>
          <w:rFonts w:eastAsia="方正仿宋简体"/>
          <w:sz w:val="30"/>
          <w:szCs w:val="30"/>
          <w:lang w:eastAsia="zh-CN"/>
        </w:rPr>
        <w:br w:type="page"/>
      </w:r>
      <w:r>
        <w:rPr>
          <w:rFonts w:eastAsia="方正仿宋简体"/>
          <w:sz w:val="30"/>
          <w:szCs w:val="30"/>
          <w:lang w:eastAsia="zh-CN"/>
        </w:rPr>
        <w:t>【签字盖章页】【本页无正文】</w:t>
      </w:r>
    </w:p>
    <w:p>
      <w:pPr>
        <w:pStyle w:val="29"/>
        <w:spacing w:before="0" w:after="0" w:line="360" w:lineRule="auto"/>
        <w:ind w:firstLine="600" w:firstLineChars="200"/>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r>
        <w:rPr>
          <w:rFonts w:eastAsia="方正仿宋简体"/>
          <w:sz w:val="30"/>
          <w:szCs w:val="30"/>
          <w:lang w:eastAsia="zh-CN"/>
        </w:rPr>
        <w:t xml:space="preserve">甲方：中煤财务有限责任公司（盖章）                  </w:t>
      </w:r>
    </w:p>
    <w:p>
      <w:pPr>
        <w:pStyle w:val="29"/>
        <w:spacing w:before="0" w:after="0" w:line="360" w:lineRule="auto"/>
        <w:ind w:firstLine="600" w:firstLineChars="200"/>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r>
        <w:rPr>
          <w:rFonts w:eastAsia="方正仿宋简体"/>
          <w:sz w:val="30"/>
          <w:szCs w:val="30"/>
          <w:lang w:eastAsia="zh-CN"/>
        </w:rPr>
        <w:t xml:space="preserve">法人或授权代表：  </w:t>
      </w:r>
    </w:p>
    <w:p>
      <w:pPr>
        <w:pStyle w:val="29"/>
        <w:spacing w:before="0" w:after="0" w:line="360" w:lineRule="auto"/>
        <w:ind w:firstLine="600" w:firstLineChars="200"/>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r>
        <w:rPr>
          <w:rFonts w:eastAsia="方正仿宋简体"/>
          <w:sz w:val="30"/>
          <w:szCs w:val="30"/>
          <w:lang w:eastAsia="zh-CN"/>
        </w:rPr>
        <w:t xml:space="preserve">日期：    年   月   日         </w:t>
      </w:r>
    </w:p>
    <w:p>
      <w:pPr>
        <w:pStyle w:val="29"/>
        <w:spacing w:before="0" w:after="0" w:line="360" w:lineRule="auto"/>
        <w:ind w:firstLine="600" w:firstLineChars="200"/>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r>
        <w:rPr>
          <w:rFonts w:eastAsia="方正仿宋简体"/>
          <w:sz w:val="30"/>
          <w:szCs w:val="30"/>
          <w:lang w:eastAsia="zh-CN"/>
        </w:rPr>
        <w:t>乙方：</w:t>
      </w:r>
      <w:r>
        <w:rPr>
          <w:rFonts w:hint="eastAsia" w:eastAsia="方正仿宋简体"/>
          <w:sz w:val="30"/>
          <w:szCs w:val="30"/>
          <w:lang w:eastAsia="zh-CN"/>
        </w:rPr>
        <w:t xml:space="preserve">  </w:t>
      </w:r>
    </w:p>
    <w:p>
      <w:pPr>
        <w:pStyle w:val="29"/>
        <w:spacing w:before="0" w:after="0" w:line="360" w:lineRule="auto"/>
        <w:ind w:firstLine="600" w:firstLineChars="200"/>
        <w:jc w:val="both"/>
        <w:rPr>
          <w:rFonts w:eastAsia="方正仿宋简体"/>
          <w:sz w:val="30"/>
          <w:szCs w:val="30"/>
          <w:lang w:eastAsia="zh-CN"/>
        </w:rPr>
      </w:pPr>
    </w:p>
    <w:p>
      <w:pPr>
        <w:pStyle w:val="29"/>
        <w:spacing w:before="0" w:after="0" w:line="360" w:lineRule="auto"/>
        <w:ind w:firstLine="600" w:firstLineChars="200"/>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r>
        <w:rPr>
          <w:rFonts w:eastAsia="方正仿宋简体"/>
          <w:sz w:val="30"/>
          <w:szCs w:val="30"/>
          <w:lang w:eastAsia="zh-CN"/>
        </w:rPr>
        <w:t xml:space="preserve">法人或授权代表： </w:t>
      </w:r>
    </w:p>
    <w:p>
      <w:pPr>
        <w:pStyle w:val="29"/>
        <w:spacing w:before="0" w:after="0" w:line="360" w:lineRule="auto"/>
        <w:ind w:firstLine="600" w:firstLineChars="200"/>
        <w:jc w:val="both"/>
        <w:rPr>
          <w:rFonts w:eastAsia="方正仿宋简体"/>
          <w:sz w:val="30"/>
          <w:szCs w:val="30"/>
          <w:lang w:eastAsia="zh-CN"/>
        </w:rPr>
      </w:pPr>
    </w:p>
    <w:p>
      <w:pPr>
        <w:pStyle w:val="29"/>
        <w:spacing w:before="0" w:after="0" w:line="360" w:lineRule="auto"/>
        <w:ind w:firstLine="600" w:firstLineChars="200"/>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r>
        <w:rPr>
          <w:rFonts w:eastAsia="方正仿宋简体"/>
          <w:sz w:val="30"/>
          <w:szCs w:val="30"/>
          <w:lang w:eastAsia="zh-CN"/>
        </w:rPr>
        <w:t>日期：    年   月   日</w:t>
      </w:r>
    </w:p>
    <w:p>
      <w:pPr>
        <w:pStyle w:val="29"/>
        <w:spacing w:before="0" w:after="0" w:line="360" w:lineRule="auto"/>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p>
    <w:p>
      <w:pPr>
        <w:pStyle w:val="29"/>
        <w:spacing w:before="0" w:after="0" w:line="360" w:lineRule="auto"/>
        <w:jc w:val="both"/>
        <w:rPr>
          <w:rFonts w:eastAsia="方正仿宋简体"/>
          <w:sz w:val="30"/>
          <w:szCs w:val="30"/>
          <w:lang w:eastAsia="zh-CN"/>
        </w:rPr>
      </w:pPr>
    </w:p>
    <w:p>
      <w:pPr>
        <w:spacing w:line="480" w:lineRule="auto"/>
        <w:rPr>
          <w:rFonts w:hint="eastAsia"/>
          <w:b/>
          <w:bCs/>
          <w:sz w:val="44"/>
          <w:szCs w:val="44"/>
        </w:rPr>
      </w:pPr>
    </w:p>
    <w:p>
      <w:pPr>
        <w:pStyle w:val="8"/>
        <w:numPr>
          <w:ilvl w:val="0"/>
          <w:numId w:val="0"/>
        </w:numPr>
        <w:spacing w:line="520" w:lineRule="exact"/>
        <w:ind w:left="730" w:hanging="730"/>
        <w:rPr>
          <w:rFonts w:ascii="Times New Roman" w:hAnsi="Times New Roman"/>
          <w:b w:val="0"/>
          <w:sz w:val="28"/>
          <w:szCs w:val="28"/>
        </w:rPr>
      </w:pPr>
    </w:p>
    <w:p>
      <w:pPr>
        <w:pStyle w:val="8"/>
        <w:numPr>
          <w:ilvl w:val="0"/>
          <w:numId w:val="0"/>
        </w:numPr>
        <w:spacing w:line="520" w:lineRule="exact"/>
        <w:ind w:left="730" w:hanging="730"/>
        <w:jc w:val="both"/>
        <w:rPr>
          <w:rFonts w:hint="eastAsia" w:ascii="Times New Roman" w:hAnsi="Times New Roman"/>
          <w:sz w:val="28"/>
          <w:szCs w:val="28"/>
        </w:rPr>
      </w:pPr>
      <w:r>
        <w:rPr>
          <w:rFonts w:ascii="Times New Roman" w:hAnsi="Times New Roman"/>
          <w:b w:val="0"/>
          <w:sz w:val="28"/>
          <w:szCs w:val="28"/>
        </w:rPr>
        <w:t>附件</w:t>
      </w:r>
      <w:r>
        <w:rPr>
          <w:rFonts w:hint="eastAsia" w:ascii="Times New Roman" w:hAnsi="Times New Roman"/>
          <w:b w:val="0"/>
          <w:sz w:val="28"/>
          <w:szCs w:val="28"/>
        </w:rPr>
        <w:t>1：</w:t>
      </w:r>
    </w:p>
    <w:p>
      <w:pPr>
        <w:keepNext w:val="0"/>
        <w:keepLines w:val="0"/>
        <w:kinsoku/>
        <w:wordWrap/>
        <w:overflowPunct/>
        <w:topLinePunct w:val="0"/>
        <w:autoSpaceDE/>
        <w:autoSpaceDN/>
        <w:bidi w:val="0"/>
        <w:adjustRightInd/>
        <w:snapToGrid/>
        <w:spacing w:line="560" w:lineRule="exact"/>
        <w:ind w:left="0" w:leftChars="0"/>
        <w:jc w:val="center"/>
        <w:textAlignment w:val="auto"/>
        <w:rPr>
          <w:rFonts w:ascii="方正小标宋简体" w:hAnsi="方正小标宋简体" w:eastAsia="方正小标宋简体" w:cs="方正小标宋简体"/>
          <w:color w:val="000000"/>
          <w:sz w:val="36"/>
          <w:szCs w:val="36"/>
        </w:rPr>
      </w:pPr>
      <w:bookmarkStart w:id="64" w:name="_Toc55480655"/>
      <w:r>
        <w:rPr>
          <w:rFonts w:hint="eastAsia" w:ascii="方正小标宋简体" w:hAnsi="方正小标宋简体" w:eastAsia="方正小标宋简体" w:cs="方正小标宋简体"/>
          <w:color w:val="000000"/>
          <w:sz w:val="36"/>
          <w:szCs w:val="36"/>
          <w:lang w:val="en-US" w:eastAsia="zh-CN"/>
        </w:rPr>
        <w:t>供需</w:t>
      </w:r>
      <w:r>
        <w:rPr>
          <w:rFonts w:hint="eastAsia" w:ascii="方正小标宋简体" w:hAnsi="方正小标宋简体" w:eastAsia="方正小标宋简体" w:cs="方正小标宋简体"/>
          <w:color w:val="000000"/>
          <w:sz w:val="36"/>
          <w:szCs w:val="36"/>
        </w:rPr>
        <w:t>廉洁互保协议</w:t>
      </w:r>
      <w:bookmarkEnd w:id="64"/>
    </w:p>
    <w:p>
      <w:pPr>
        <w:keepNext w:val="0"/>
        <w:keepLines w:val="0"/>
        <w:kinsoku/>
        <w:wordWrap/>
        <w:overflowPunct/>
        <w:topLinePunct w:val="0"/>
        <w:autoSpaceDE/>
        <w:autoSpaceDN/>
        <w:bidi w:val="0"/>
        <w:adjustRightInd/>
        <w:snapToGrid/>
        <w:spacing w:line="560" w:lineRule="exact"/>
        <w:ind w:left="0" w:leftChars="0"/>
        <w:textAlignment w:val="auto"/>
        <w:rPr>
          <w:rFonts w:ascii="Times New Roman" w:hAnsi="Times New Roman" w:eastAsia="方正仿宋简体" w:cs="Times New Roman"/>
          <w:color w:val="000000"/>
          <w:sz w:val="30"/>
          <w:szCs w:val="30"/>
        </w:rPr>
      </w:pP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甲</w:t>
      </w:r>
      <w:r>
        <w:rPr>
          <w:rFonts w:ascii="Times New Roman" w:hAnsi="Times New Roman" w:eastAsia="方正仿宋简体" w:cs="Times New Roman"/>
          <w:color w:val="000000"/>
          <w:sz w:val="30"/>
          <w:szCs w:val="30"/>
        </w:rPr>
        <w:t>方</w:t>
      </w:r>
      <w:r>
        <w:rPr>
          <w:rFonts w:hint="eastAsia" w:ascii="Times New Roman" w:hAnsi="Times New Roman" w:eastAsia="方正仿宋简体" w:cs="Times New Roman"/>
          <w:color w:val="000000"/>
          <w:sz w:val="30"/>
          <w:szCs w:val="30"/>
        </w:rPr>
        <w:t>（</w:t>
      </w:r>
      <w:r>
        <w:rPr>
          <w:rFonts w:hint="eastAsia" w:ascii="Times New Roman" w:hAnsi="Times New Roman" w:eastAsia="方正仿宋简体" w:cs="Times New Roman"/>
          <w:color w:val="000000"/>
          <w:sz w:val="30"/>
          <w:szCs w:val="30"/>
          <w:highlight w:val="none"/>
        </w:rPr>
        <w:t>需方）</w:t>
      </w:r>
      <w:r>
        <w:rPr>
          <w:rFonts w:ascii="Times New Roman" w:hAnsi="Times New Roman" w:eastAsia="方正仿宋简体" w:cs="Times New Roman"/>
          <w:color w:val="000000"/>
          <w:sz w:val="30"/>
          <w:szCs w:val="30"/>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pPr>
      <w:r>
        <w:rPr>
          <w:rFonts w:ascii="Times New Roman" w:hAnsi="Times New Roman" w:eastAsia="方正仿宋简体" w:cs="Times New Roman"/>
          <w:color w:val="000000"/>
          <w:sz w:val="30"/>
          <w:szCs w:val="30"/>
        </w:rPr>
        <w:t>乙方</w:t>
      </w:r>
      <w:r>
        <w:rPr>
          <w:rFonts w:hint="eastAsia" w:ascii="Times New Roman" w:hAnsi="Times New Roman" w:eastAsia="方正仿宋简体" w:cs="Times New Roman"/>
          <w:color w:val="000000"/>
          <w:sz w:val="30"/>
          <w:szCs w:val="30"/>
        </w:rPr>
        <w:t>（供方）</w:t>
      </w:r>
      <w:r>
        <w:rPr>
          <w:rFonts w:ascii="Times New Roman" w:hAnsi="Times New Roman" w:eastAsia="方正仿宋简体" w:cs="Times New Roman"/>
          <w:color w:val="000000"/>
          <w:sz w:val="30"/>
          <w:szCs w:val="30"/>
        </w:rPr>
        <w:t>：</w:t>
      </w:r>
    </w:p>
    <w:p>
      <w:pPr>
        <w:pStyle w:val="12"/>
        <w:keepNext w:val="0"/>
        <w:keepLines w:val="0"/>
        <w:kinsoku/>
        <w:wordWrap/>
        <w:overflowPunct/>
        <w:topLinePunct w:val="0"/>
        <w:autoSpaceDE/>
        <w:autoSpaceDN/>
        <w:bidi w:val="0"/>
        <w:adjustRightInd/>
        <w:snapToGrid/>
        <w:spacing w:line="560" w:lineRule="exact"/>
        <w:ind w:left="0" w:leftChars="0"/>
        <w:textAlignment w:val="auto"/>
      </w:pPr>
    </w:p>
    <w:p>
      <w:pPr>
        <w:pStyle w:val="12"/>
        <w:keepNext w:val="0"/>
        <w:keepLines w:val="0"/>
        <w:kinsoku/>
        <w:wordWrap/>
        <w:overflowPunct/>
        <w:topLinePunct w:val="0"/>
        <w:autoSpaceDE/>
        <w:autoSpaceDN/>
        <w:bidi w:val="0"/>
        <w:adjustRightInd/>
        <w:snapToGrid/>
        <w:spacing w:line="560" w:lineRule="exact"/>
        <w:ind w:left="0" w:leftChars="0"/>
        <w:textAlignment w:val="auto"/>
      </w:pP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为</w:t>
      </w:r>
      <w:r>
        <w:rPr>
          <w:rFonts w:hint="eastAsia" w:eastAsia="方正仿宋简体" w:cs="Times New Roman"/>
          <w:color w:val="000000"/>
          <w:sz w:val="30"/>
          <w:szCs w:val="30"/>
          <w:highlight w:val="none"/>
          <w:lang w:val="en-US" w:eastAsia="zh-CN"/>
        </w:rPr>
        <w:t>预防商业贿赂和不正当竞争，</w:t>
      </w:r>
      <w:r>
        <w:rPr>
          <w:rFonts w:ascii="Times New Roman" w:hAnsi="Times New Roman" w:eastAsia="方正仿宋简体" w:cs="Times New Roman"/>
          <w:color w:val="000000"/>
          <w:sz w:val="30"/>
          <w:szCs w:val="30"/>
        </w:rPr>
        <w:t>规范</w:t>
      </w:r>
      <w:r>
        <w:rPr>
          <w:rFonts w:hint="eastAsia" w:ascii="Times New Roman" w:hAnsi="Times New Roman" w:eastAsia="方正仿宋简体" w:cs="Times New Roman"/>
          <w:color w:val="000000"/>
          <w:sz w:val="30"/>
          <w:szCs w:val="30"/>
          <w:highlight w:val="none"/>
        </w:rPr>
        <w:t>供</w:t>
      </w:r>
      <w:r>
        <w:rPr>
          <w:rFonts w:hint="eastAsia" w:ascii="Times New Roman" w:hAnsi="Times New Roman" w:eastAsia="方正仿宋简体" w:cs="Times New Roman"/>
          <w:color w:val="000000"/>
          <w:sz w:val="30"/>
          <w:szCs w:val="30"/>
        </w:rPr>
        <w:t>需双</w:t>
      </w:r>
      <w:r>
        <w:rPr>
          <w:rFonts w:ascii="Times New Roman" w:hAnsi="Times New Roman" w:eastAsia="方正仿宋简体" w:cs="Times New Roman"/>
          <w:color w:val="000000"/>
          <w:sz w:val="30"/>
          <w:szCs w:val="30"/>
        </w:rPr>
        <w:t>方业务往来活动，建立诚实守信的商务合作关系，共同维护</w:t>
      </w:r>
      <w:r>
        <w:rPr>
          <w:rFonts w:hint="eastAsia" w:ascii="Times New Roman" w:hAnsi="Times New Roman" w:eastAsia="方正仿宋简体" w:cs="Times New Roman"/>
          <w:color w:val="000000"/>
          <w:sz w:val="30"/>
          <w:szCs w:val="30"/>
        </w:rPr>
        <w:t>各</w:t>
      </w:r>
      <w:r>
        <w:rPr>
          <w:rFonts w:ascii="Times New Roman" w:hAnsi="Times New Roman" w:eastAsia="方正仿宋简体" w:cs="Times New Roman"/>
          <w:color w:val="000000"/>
          <w:sz w:val="30"/>
          <w:szCs w:val="30"/>
        </w:rPr>
        <w:t>方合法权益，防止违规违纪行为发生，经友好协商，</w:t>
      </w:r>
      <w:r>
        <w:rPr>
          <w:rFonts w:hint="eastAsia" w:ascii="Times New Roman" w:hAnsi="Times New Roman" w:eastAsia="方正仿宋简体" w:cs="Times New Roman"/>
          <w:color w:val="000000"/>
          <w:sz w:val="30"/>
          <w:szCs w:val="30"/>
        </w:rPr>
        <w:t>各</w:t>
      </w:r>
      <w:r>
        <w:rPr>
          <w:rFonts w:ascii="Times New Roman" w:hAnsi="Times New Roman" w:eastAsia="方正仿宋简体" w:cs="Times New Roman"/>
          <w:color w:val="000000"/>
          <w:sz w:val="30"/>
          <w:szCs w:val="30"/>
        </w:rPr>
        <w:t>方就业务往来中的廉洁事宜达成此互保协议。</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b/>
          <w:bCs/>
          <w:color w:val="000000"/>
          <w:sz w:val="30"/>
          <w:szCs w:val="30"/>
        </w:rPr>
      </w:pP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第一条</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甲</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乙</w:t>
      </w:r>
      <w:r>
        <w:rPr>
          <w:rFonts w:ascii="Times New Roman" w:hAnsi="Times New Roman" w:eastAsia="方正仿宋简体" w:cs="Times New Roman"/>
          <w:color w:val="000000"/>
          <w:sz w:val="30"/>
          <w:szCs w:val="30"/>
        </w:rPr>
        <w:t>双方共同的权利和义务</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1.严格遵守国家有关法律法规，坚持诚实守信原则，恪守商业道德，规范</w:t>
      </w:r>
      <w:r>
        <w:rPr>
          <w:rFonts w:hint="eastAsia" w:ascii="Times New Roman" w:hAnsi="Times New Roman" w:eastAsia="方正仿宋简体" w:cs="Times New Roman"/>
          <w:color w:val="000000"/>
          <w:sz w:val="30"/>
          <w:szCs w:val="30"/>
          <w:lang w:val="en-US" w:eastAsia="zh-CN"/>
        </w:rPr>
        <w:t>工作</w:t>
      </w:r>
      <w:r>
        <w:rPr>
          <w:rFonts w:ascii="Times New Roman" w:hAnsi="Times New Roman" w:eastAsia="方正仿宋简体" w:cs="Times New Roman"/>
          <w:color w:val="000000"/>
          <w:sz w:val="30"/>
          <w:szCs w:val="30"/>
        </w:rPr>
        <w:t>人员廉洁从业行为。</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2.双方业务活动坚持公开、公正、诚信、透明的原则（商业秘密和合同文件另有规定的除外），不得损害国家和</w:t>
      </w:r>
      <w:r>
        <w:rPr>
          <w:rFonts w:hint="eastAsia" w:ascii="Times New Roman" w:hAnsi="Times New Roman" w:eastAsia="方正仿宋简体" w:cs="Times New Roman"/>
          <w:color w:val="000000"/>
          <w:sz w:val="30"/>
          <w:szCs w:val="30"/>
          <w:lang w:val="en-US" w:eastAsia="zh-CN"/>
        </w:rPr>
        <w:t>集体</w:t>
      </w:r>
      <w:r>
        <w:rPr>
          <w:rFonts w:ascii="Times New Roman" w:hAnsi="Times New Roman" w:eastAsia="方正仿宋简体" w:cs="Times New Roman"/>
          <w:color w:val="000000"/>
          <w:sz w:val="30"/>
          <w:szCs w:val="30"/>
        </w:rPr>
        <w:t>利益。</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3.发现对方工作人员在业务活动中有违反廉洁规定的行为，有及时要求对方纠正并向对方举报的权利和义务；涉嫌违法的，可以依法向有关部门举报。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4.对涉嫌不廉洁的商业行为进行调查时，双方有相互配合、提供证据、</w:t>
      </w:r>
      <w:r>
        <w:rPr>
          <w:rFonts w:hint="eastAsia" w:ascii="Times New Roman" w:hAnsi="Times New Roman" w:eastAsia="方正仿宋简体" w:cs="Times New Roman"/>
          <w:color w:val="000000"/>
          <w:sz w:val="30"/>
          <w:szCs w:val="30"/>
          <w:lang w:eastAsia="zh-CN"/>
        </w:rPr>
        <w:t>作证</w:t>
      </w:r>
      <w:r>
        <w:rPr>
          <w:rFonts w:ascii="Times New Roman" w:hAnsi="Times New Roman" w:eastAsia="方正仿宋简体" w:cs="Times New Roman"/>
          <w:color w:val="000000"/>
          <w:sz w:val="30"/>
          <w:szCs w:val="30"/>
        </w:rPr>
        <w:t>的义务。</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5.未经对方同意，不向任何新闻媒体、第三人述及有关对方工作人员恪守商业道德方面的评价、信息。</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6.双方应依法保护举报人员，不得以任何方式对举报人员进行打击报复。</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第二条</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甲</w:t>
      </w:r>
      <w:r>
        <w:rPr>
          <w:rFonts w:ascii="Times New Roman" w:hAnsi="Times New Roman" w:eastAsia="方正仿宋简体" w:cs="Times New Roman"/>
          <w:color w:val="000000"/>
          <w:sz w:val="30"/>
          <w:szCs w:val="30"/>
        </w:rPr>
        <w:t>方的廉洁责任</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1.甲方工作人员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不得以任何形式索要或接受乙方</w:t>
      </w:r>
      <w:r>
        <w:rPr>
          <w:rFonts w:hint="eastAsia" w:ascii="Times New Roman" w:hAnsi="Times New Roman" w:eastAsia="方正仿宋简体" w:cs="Times New Roman"/>
          <w:color w:val="000000"/>
          <w:sz w:val="30"/>
          <w:szCs w:val="30"/>
          <w:lang w:val="en-US" w:eastAsia="zh-CN"/>
        </w:rPr>
        <w:t>回扣、</w:t>
      </w:r>
      <w:r>
        <w:rPr>
          <w:rFonts w:ascii="Times New Roman" w:hAnsi="Times New Roman" w:eastAsia="方正仿宋简体" w:cs="Times New Roman"/>
          <w:color w:val="000000"/>
          <w:sz w:val="30"/>
          <w:szCs w:val="30"/>
        </w:rPr>
        <w:t>礼品、礼金和有价证券</w:t>
      </w:r>
      <w:r>
        <w:rPr>
          <w:rFonts w:hint="eastAsia" w:ascii="Times New Roman" w:hAnsi="Times New Roman" w:eastAsia="方正仿宋简体" w:cs="Times New Roman"/>
          <w:color w:val="000000"/>
          <w:sz w:val="30"/>
          <w:szCs w:val="30"/>
          <w:lang w:val="en-US" w:eastAsia="zh-CN"/>
        </w:rPr>
        <w:t>等财物</w:t>
      </w:r>
      <w:r>
        <w:rPr>
          <w:rFonts w:ascii="Times New Roman" w:hAnsi="Times New Roman" w:eastAsia="方正仿宋简体" w:cs="Times New Roman"/>
          <w:color w:val="000000"/>
          <w:sz w:val="30"/>
          <w:szCs w:val="30"/>
        </w:rPr>
        <w:t>，</w:t>
      </w:r>
      <w:r>
        <w:rPr>
          <w:rFonts w:hint="eastAsia" w:ascii="Times New Roman" w:hAnsi="Times New Roman" w:eastAsia="方正仿宋简体" w:cs="Times New Roman"/>
          <w:color w:val="000000"/>
          <w:sz w:val="30"/>
          <w:szCs w:val="30"/>
          <w:lang w:val="en-US" w:eastAsia="zh-CN"/>
        </w:rPr>
        <w:t>不得以借用名义占用</w:t>
      </w:r>
      <w:r>
        <w:rPr>
          <w:rFonts w:hint="default" w:ascii="Times New Roman" w:hAnsi="Times New Roman" w:eastAsia="方正仿宋简体" w:cs="Times New Roman"/>
          <w:color w:val="000000"/>
          <w:sz w:val="30"/>
          <w:szCs w:val="30"/>
          <w:highlight w:val="none"/>
        </w:rPr>
        <w:t>乙方</w:t>
      </w:r>
      <w:r>
        <w:rPr>
          <w:rFonts w:hint="eastAsia" w:eastAsia="方正仿宋简体" w:cs="Times New Roman"/>
          <w:color w:val="000000"/>
          <w:sz w:val="30"/>
          <w:szCs w:val="30"/>
          <w:highlight w:val="none"/>
          <w:lang w:val="en-US" w:eastAsia="zh-CN"/>
        </w:rPr>
        <w:t>或其工作人员提供的财物，</w:t>
      </w:r>
      <w:r>
        <w:rPr>
          <w:rFonts w:ascii="Times New Roman" w:hAnsi="Times New Roman" w:eastAsia="方正仿宋简体" w:cs="Times New Roman"/>
          <w:color w:val="000000"/>
          <w:sz w:val="30"/>
          <w:szCs w:val="30"/>
        </w:rPr>
        <w:t>不得在乙方报销</w:t>
      </w:r>
      <w:r>
        <w:rPr>
          <w:rFonts w:hint="eastAsia" w:eastAsia="方正仿宋简体" w:cs="Times New Roman"/>
          <w:color w:val="000000"/>
          <w:sz w:val="30"/>
          <w:szCs w:val="30"/>
          <w:highlight w:val="none"/>
          <w:lang w:val="en-US" w:eastAsia="zh-CN"/>
        </w:rPr>
        <w:t>或要求乙方或其工作人员支付</w:t>
      </w:r>
      <w:r>
        <w:rPr>
          <w:rFonts w:ascii="Times New Roman" w:hAnsi="Times New Roman" w:eastAsia="方正仿宋简体" w:cs="Times New Roman"/>
          <w:color w:val="000000"/>
          <w:sz w:val="30"/>
          <w:szCs w:val="30"/>
        </w:rPr>
        <w:t>任何应由</w:t>
      </w:r>
      <w:r>
        <w:rPr>
          <w:rFonts w:hint="eastAsia" w:ascii="Times New Roman" w:hAnsi="Times New Roman" w:eastAsia="方正仿宋简体" w:cs="Times New Roman"/>
          <w:color w:val="000000"/>
          <w:sz w:val="30"/>
          <w:szCs w:val="30"/>
          <w:lang w:val="en-US" w:eastAsia="zh-CN"/>
        </w:rPr>
        <w:t>其</w:t>
      </w:r>
      <w:r>
        <w:rPr>
          <w:rFonts w:ascii="Times New Roman" w:hAnsi="Times New Roman" w:eastAsia="方正仿宋简体" w:cs="Times New Roman"/>
          <w:color w:val="000000"/>
          <w:sz w:val="30"/>
          <w:szCs w:val="30"/>
        </w:rPr>
        <w:t>个人支付的各种费用。</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lang w:val="en-US" w:eastAsia="zh-CN"/>
        </w:rPr>
        <w:t>2</w:t>
      </w:r>
      <w:r>
        <w:rPr>
          <w:rFonts w:ascii="Times New Roman" w:hAnsi="Times New Roman" w:eastAsia="方正仿宋简体" w:cs="Times New Roman"/>
          <w:color w:val="000000"/>
          <w:sz w:val="30"/>
          <w:szCs w:val="30"/>
        </w:rPr>
        <w:t>.甲方工作人员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不得要求或者接受乙方以住房装修、婚丧嫁娶、家属及其他亲属的工作安排、出国出境、旅游等为理由所提供的方便。</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eastAsia="方正仿宋简体" w:cs="Times New Roman"/>
          <w:color w:val="000000"/>
          <w:sz w:val="30"/>
          <w:szCs w:val="30"/>
          <w:highlight w:val="none"/>
          <w:lang w:eastAsia="zh-CN"/>
        </w:rPr>
      </w:pPr>
      <w:r>
        <w:rPr>
          <w:rFonts w:hint="eastAsia" w:ascii="Times New Roman" w:hAnsi="Times New Roman" w:eastAsia="方正仿宋简体" w:cs="Times New Roman"/>
          <w:color w:val="000000"/>
          <w:sz w:val="30"/>
          <w:szCs w:val="30"/>
          <w:highlight w:val="none"/>
          <w:lang w:val="en-US" w:eastAsia="zh-CN"/>
        </w:rPr>
        <w:t>3</w:t>
      </w:r>
      <w:r>
        <w:rPr>
          <w:rFonts w:ascii="Times New Roman" w:hAnsi="Times New Roman" w:eastAsia="方正仿宋简体" w:cs="Times New Roman"/>
          <w:color w:val="000000"/>
          <w:sz w:val="30"/>
          <w:szCs w:val="30"/>
          <w:highlight w:val="none"/>
        </w:rPr>
        <w:t>.</w:t>
      </w:r>
      <w:r>
        <w:rPr>
          <w:rFonts w:hint="default" w:ascii="Times New Roman" w:hAnsi="Times New Roman" w:eastAsia="方正仿宋简体" w:cs="Times New Roman"/>
          <w:color w:val="000000"/>
          <w:sz w:val="30"/>
          <w:szCs w:val="30"/>
          <w:highlight w:val="none"/>
          <w:lang w:eastAsia="zh-CN"/>
        </w:rPr>
        <w:t>甲方工作人员及其配偶、子女、其他特定关系人不得</w:t>
      </w:r>
      <w:r>
        <w:rPr>
          <w:rFonts w:hint="eastAsia" w:ascii="Times New Roman" w:hAnsi="Times New Roman" w:eastAsia="方正仿宋简体" w:cs="Times New Roman"/>
          <w:color w:val="000000"/>
          <w:sz w:val="30"/>
          <w:szCs w:val="30"/>
          <w:highlight w:val="none"/>
          <w:lang w:val="en-US" w:eastAsia="zh-CN"/>
        </w:rPr>
        <w:t>通过</w:t>
      </w:r>
      <w:r>
        <w:rPr>
          <w:rFonts w:hint="default" w:ascii="Times New Roman" w:hAnsi="Times New Roman" w:eastAsia="方正仿宋简体" w:cs="Times New Roman"/>
          <w:color w:val="000000"/>
          <w:sz w:val="30"/>
          <w:szCs w:val="30"/>
          <w:highlight w:val="none"/>
          <w:lang w:eastAsia="zh-CN"/>
        </w:rPr>
        <w:t>向乙方或</w:t>
      </w:r>
      <w:r>
        <w:rPr>
          <w:rFonts w:hint="eastAsia" w:eastAsia="方正仿宋简体" w:cs="Times New Roman"/>
          <w:color w:val="000000"/>
          <w:sz w:val="30"/>
          <w:szCs w:val="30"/>
          <w:highlight w:val="none"/>
          <w:lang w:val="en-US" w:eastAsia="zh-CN"/>
        </w:rPr>
        <w:t>其</w:t>
      </w:r>
      <w:r>
        <w:rPr>
          <w:rFonts w:hint="default" w:ascii="Times New Roman" w:hAnsi="Times New Roman" w:eastAsia="方正仿宋简体" w:cs="Times New Roman"/>
          <w:color w:val="000000"/>
          <w:sz w:val="30"/>
          <w:szCs w:val="30"/>
          <w:highlight w:val="none"/>
          <w:lang w:eastAsia="zh-CN"/>
        </w:rPr>
        <w:t>工作人员以明显低于市场的价格购买或者以明显高于市场的价格出售房屋、汽车等</w:t>
      </w:r>
      <w:r>
        <w:rPr>
          <w:rFonts w:hint="eastAsia" w:ascii="Times New Roman" w:hAnsi="Times New Roman" w:eastAsia="方正仿宋简体" w:cs="Times New Roman"/>
          <w:color w:val="000000"/>
          <w:sz w:val="30"/>
          <w:szCs w:val="30"/>
          <w:highlight w:val="none"/>
          <w:lang w:eastAsia="zh-CN"/>
        </w:rPr>
        <w:t>，</w:t>
      </w:r>
      <w:r>
        <w:rPr>
          <w:rFonts w:hint="eastAsia" w:ascii="Times New Roman" w:hAnsi="Times New Roman" w:eastAsia="方正仿宋简体" w:cs="Times New Roman"/>
          <w:color w:val="000000"/>
          <w:sz w:val="30"/>
          <w:szCs w:val="30"/>
          <w:highlight w:val="none"/>
          <w:lang w:val="en-US" w:eastAsia="zh-CN"/>
        </w:rPr>
        <w:t>获取不正当利益</w:t>
      </w:r>
      <w:r>
        <w:rPr>
          <w:rFonts w:hint="eastAsia" w:eastAsia="方正仿宋简体" w:cs="Times New Roman"/>
          <w:color w:val="000000"/>
          <w:sz w:val="30"/>
          <w:szCs w:val="30"/>
          <w:highlight w:val="none"/>
          <w:lang w:eastAsia="zh-CN"/>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default" w:ascii="Times New Roman" w:hAnsi="Times New Roman" w:eastAsia="方正仿宋简体" w:cs="Times New Roman"/>
          <w:color w:val="000000"/>
          <w:sz w:val="30"/>
          <w:szCs w:val="30"/>
          <w:highlight w:val="none"/>
          <w:lang w:eastAsia="zh-CN"/>
        </w:rPr>
      </w:pPr>
      <w:r>
        <w:rPr>
          <w:rFonts w:hint="eastAsia" w:ascii="Times New Roman" w:hAnsi="Times New Roman" w:eastAsia="方正仿宋简体" w:cs="Times New Roman"/>
          <w:color w:val="000000"/>
          <w:sz w:val="30"/>
          <w:szCs w:val="30"/>
          <w:highlight w:val="none"/>
          <w:lang w:val="en-US" w:eastAsia="zh-CN"/>
        </w:rPr>
        <w:t>4.</w:t>
      </w:r>
      <w:r>
        <w:rPr>
          <w:rFonts w:hint="default" w:ascii="Times New Roman" w:hAnsi="Times New Roman" w:eastAsia="方正仿宋简体" w:cs="Times New Roman"/>
          <w:color w:val="000000"/>
          <w:sz w:val="30"/>
          <w:szCs w:val="30"/>
          <w:highlight w:val="none"/>
          <w:lang w:eastAsia="zh-CN"/>
        </w:rPr>
        <w:t>甲方工作人员及其配偶、子女、其他特定关系人不得以委托乙方或</w:t>
      </w:r>
      <w:r>
        <w:rPr>
          <w:rFonts w:hint="default" w:ascii="Times New Roman" w:hAnsi="Times New Roman" w:eastAsia="方正仿宋简体" w:cs="Times New Roman"/>
          <w:color w:val="000000"/>
          <w:sz w:val="30"/>
          <w:szCs w:val="30"/>
          <w:highlight w:val="none"/>
          <w:lang w:val="en-US" w:eastAsia="zh-CN"/>
        </w:rPr>
        <w:t>其</w:t>
      </w:r>
      <w:r>
        <w:rPr>
          <w:rFonts w:hint="default" w:ascii="Times New Roman" w:hAnsi="Times New Roman" w:eastAsia="方正仿宋简体" w:cs="Times New Roman"/>
          <w:color w:val="000000"/>
          <w:sz w:val="30"/>
          <w:szCs w:val="30"/>
          <w:highlight w:val="none"/>
          <w:lang w:eastAsia="zh-CN"/>
        </w:rPr>
        <w:t>工作人员投资证券、期货或者其他委托理财名义</w:t>
      </w:r>
      <w:r>
        <w:rPr>
          <w:rFonts w:hint="eastAsia" w:ascii="Times New Roman" w:hAnsi="Times New Roman" w:eastAsia="方正仿宋简体" w:cs="Times New Roman"/>
          <w:color w:val="000000"/>
          <w:sz w:val="30"/>
          <w:szCs w:val="30"/>
          <w:highlight w:val="none"/>
          <w:lang w:eastAsia="zh-CN"/>
        </w:rPr>
        <w:t>，</w:t>
      </w:r>
      <w:r>
        <w:rPr>
          <w:rFonts w:hint="default" w:ascii="Times New Roman" w:hAnsi="Times New Roman" w:eastAsia="方正仿宋简体" w:cs="Times New Roman"/>
          <w:color w:val="000000"/>
          <w:sz w:val="30"/>
          <w:szCs w:val="30"/>
          <w:highlight w:val="none"/>
          <w:lang w:eastAsia="zh-CN"/>
        </w:rPr>
        <w:t>获取不正当利益。</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default" w:ascii="Times New Roman" w:hAnsi="Times New Roman" w:eastAsia="方正仿宋简体" w:cs="Times New Roman"/>
          <w:color w:val="000000"/>
          <w:sz w:val="30"/>
          <w:szCs w:val="30"/>
          <w:highlight w:val="none"/>
          <w:lang w:val="en-US" w:eastAsia="zh-CN"/>
        </w:rPr>
        <w:t>5</w:t>
      </w:r>
      <w:r>
        <w:rPr>
          <w:rFonts w:ascii="Times New Roman" w:hAnsi="Times New Roman" w:eastAsia="方正仿宋简体" w:cs="Times New Roman"/>
          <w:color w:val="000000"/>
          <w:sz w:val="30"/>
          <w:szCs w:val="30"/>
          <w:highlight w:val="none"/>
        </w:rPr>
        <w:t>.甲方</w:t>
      </w:r>
      <w:r>
        <w:rPr>
          <w:rFonts w:ascii="Times New Roman" w:hAnsi="Times New Roman" w:eastAsia="方正仿宋简体" w:cs="Times New Roman"/>
          <w:color w:val="000000"/>
          <w:sz w:val="30"/>
          <w:szCs w:val="30"/>
        </w:rPr>
        <w:t>工作人员不得</w:t>
      </w:r>
      <w:r>
        <w:rPr>
          <w:rFonts w:hint="eastAsia" w:ascii="Times New Roman" w:hAnsi="Times New Roman" w:eastAsia="方正仿宋简体" w:cs="Times New Roman"/>
          <w:color w:val="000000"/>
          <w:sz w:val="30"/>
          <w:szCs w:val="30"/>
          <w:lang w:val="en-US" w:eastAsia="zh-CN"/>
        </w:rPr>
        <w:t>私自</w:t>
      </w:r>
      <w:r>
        <w:rPr>
          <w:rFonts w:ascii="Times New Roman" w:hAnsi="Times New Roman" w:eastAsia="方正仿宋简体" w:cs="Times New Roman"/>
          <w:color w:val="000000"/>
          <w:sz w:val="30"/>
          <w:szCs w:val="30"/>
        </w:rPr>
        <w:t>参加乙方安排的宴请，不得私自接受乙方提供的通讯、交通工具和办公用品，不得向乙方泄露谈判中的商业秘密。</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lang w:val="en-US" w:eastAsia="zh-CN"/>
        </w:rPr>
        <w:t>6</w:t>
      </w:r>
      <w:r>
        <w:rPr>
          <w:rFonts w:ascii="Times New Roman" w:hAnsi="Times New Roman" w:eastAsia="方正仿宋简体" w:cs="Times New Roman"/>
          <w:color w:val="000000"/>
          <w:sz w:val="30"/>
          <w:szCs w:val="30"/>
        </w:rPr>
        <w:t>.甲方工作人员不得以任何理由向乙方推荐物资</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服务</w:t>
      </w:r>
      <w:r>
        <w:rPr>
          <w:rFonts w:ascii="Times New Roman" w:hAnsi="Times New Roman" w:eastAsia="方正仿宋简体" w:cs="Times New Roman"/>
          <w:color w:val="000000"/>
          <w:sz w:val="30"/>
          <w:szCs w:val="30"/>
        </w:rPr>
        <w:t>供应单位、工程承包或劳务分包单位，合同另有约定除外。</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第三条</w:t>
      </w:r>
      <w:r>
        <w:rPr>
          <w:rFonts w:ascii="Times New Roman" w:hAnsi="Times New Roman" w:eastAsia="方正仿宋简体" w:cs="Times New Roman"/>
          <w:color w:val="000000"/>
          <w:sz w:val="30"/>
          <w:szCs w:val="30"/>
        </w:rPr>
        <w:t xml:space="preserve">  乙方的廉洁责任</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1.乙方及其工作人员不得为甲方工作人员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提供回扣、</w:t>
      </w:r>
      <w:r>
        <w:rPr>
          <w:rFonts w:hint="eastAsia" w:ascii="Times New Roman" w:hAnsi="Times New Roman" w:eastAsia="方正仿宋简体" w:cs="Times New Roman"/>
          <w:color w:val="000000"/>
          <w:sz w:val="30"/>
          <w:szCs w:val="30"/>
          <w:lang w:val="en-US" w:eastAsia="zh-CN"/>
        </w:rPr>
        <w:t>礼品、</w:t>
      </w:r>
      <w:r>
        <w:rPr>
          <w:rFonts w:ascii="Times New Roman" w:hAnsi="Times New Roman" w:eastAsia="方正仿宋简体" w:cs="Times New Roman"/>
          <w:color w:val="000000"/>
          <w:sz w:val="30"/>
          <w:szCs w:val="30"/>
        </w:rPr>
        <w:t>礼金、有价证券</w:t>
      </w:r>
      <w:r>
        <w:rPr>
          <w:rFonts w:hint="eastAsia" w:ascii="Times New Roman" w:hAnsi="Times New Roman" w:eastAsia="方正仿宋简体" w:cs="Times New Roman"/>
          <w:color w:val="000000"/>
          <w:sz w:val="30"/>
          <w:szCs w:val="30"/>
          <w:lang w:val="en-US" w:eastAsia="zh-CN"/>
        </w:rPr>
        <w:t>等财物，或</w:t>
      </w:r>
      <w:r>
        <w:rPr>
          <w:rFonts w:ascii="Times New Roman" w:hAnsi="Times New Roman" w:eastAsia="方正仿宋简体" w:cs="Times New Roman"/>
          <w:color w:val="000000"/>
          <w:sz w:val="30"/>
          <w:szCs w:val="30"/>
        </w:rPr>
        <w:t>报销</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支付任何</w:t>
      </w:r>
      <w:r>
        <w:rPr>
          <w:rFonts w:ascii="Times New Roman" w:hAnsi="Times New Roman" w:eastAsia="方正仿宋简体" w:cs="Times New Roman"/>
          <w:color w:val="000000"/>
          <w:sz w:val="30"/>
          <w:szCs w:val="30"/>
        </w:rPr>
        <w:t>个人费用。</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2.乙方及其工作人员不得为甲方工作人员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安排有可能影响公平、公正交易的宴请、健身、娱乐等活动。</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3.乙方及其工作人员不得为甲方工作人员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投资入股、个人借款或买卖股票、债券等提供方便。</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4.乙方及其工作人员不得为甲方工作人员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购买或装修住房、婚丧嫁娶、配偶子女上学或工作安排以及出国出境、旅游等提供方便。</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5.乙方及其工作人员不得为甲方工作人员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在其相关企业挂名兼职、合伙经营、介绍承揽业务等提供方便。</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 xml:space="preserve">6.乙方及其工作人员不得利用非法手段向甲方工作人员打探有关涉及甲方的商业秘密、业务渠道等。 </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7.乙方及其工作人员与甲方发生业务往来过程中，不得有弄虚作假、以次充好、虚结虚算等违反诚信原则的行为。</w:t>
      </w:r>
    </w:p>
    <w:p>
      <w:pPr>
        <w:keepNext w:val="0"/>
        <w:keepLines w:val="0"/>
        <w:widowControl/>
        <w:kinsoku/>
        <w:wordWrap/>
        <w:overflowPunct/>
        <w:topLinePunct w:val="0"/>
        <w:autoSpaceDE/>
        <w:autoSpaceDN/>
        <w:bidi w:val="0"/>
        <w:adjustRightInd/>
        <w:snapToGrid/>
        <w:spacing w:line="560" w:lineRule="exact"/>
        <w:ind w:left="0" w:leftChars="0" w:firstLine="600" w:firstLineChars="200"/>
        <w:jc w:val="left"/>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8.</w:t>
      </w:r>
      <w:r>
        <w:rPr>
          <w:rFonts w:hint="eastAsia" w:ascii="Times New Roman" w:hAnsi="Times New Roman" w:eastAsia="方正仿宋简体" w:cs="Times New Roman"/>
          <w:color w:val="000000"/>
          <w:sz w:val="30"/>
          <w:szCs w:val="30"/>
          <w:lang w:eastAsia="zh-CN"/>
        </w:rPr>
        <w:t>其他</w:t>
      </w:r>
      <w:r>
        <w:rPr>
          <w:rFonts w:ascii="Times New Roman" w:hAnsi="Times New Roman" w:eastAsia="方正仿宋简体" w:cs="Times New Roman"/>
          <w:color w:val="000000"/>
          <w:sz w:val="30"/>
          <w:szCs w:val="30"/>
        </w:rPr>
        <w:t>违反廉洁规定的行为。</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第四条</w:t>
      </w:r>
      <w:r>
        <w:rPr>
          <w:rFonts w:ascii="Times New Roman" w:hAnsi="Times New Roman" w:eastAsia="方正仿宋简体" w:cs="Times New Roman"/>
          <w:color w:val="000000"/>
          <w:sz w:val="30"/>
          <w:szCs w:val="30"/>
        </w:rPr>
        <w:t xml:space="preserve">  甲方工作人员有违反本协议行为的，甲方按照</w:t>
      </w:r>
      <w:r>
        <w:rPr>
          <w:rFonts w:hint="eastAsia" w:ascii="Times New Roman" w:hAnsi="Times New Roman" w:eastAsia="方正仿宋简体" w:cs="Times New Roman"/>
          <w:color w:val="000000"/>
          <w:sz w:val="30"/>
          <w:szCs w:val="30"/>
          <w:lang w:val="en-US" w:eastAsia="zh-CN"/>
        </w:rPr>
        <w:t>有关</w:t>
      </w:r>
      <w:r>
        <w:rPr>
          <w:rFonts w:hint="eastAsia" w:ascii="Times New Roman" w:hAnsi="Times New Roman" w:eastAsia="方正仿宋简体" w:cs="Times New Roman"/>
          <w:color w:val="000000"/>
          <w:sz w:val="30"/>
          <w:szCs w:val="30"/>
        </w:rPr>
        <w:t>法律法规、规章及企业规章制度</w:t>
      </w:r>
      <w:r>
        <w:rPr>
          <w:rFonts w:hint="eastAsia" w:ascii="Times New Roman" w:hAnsi="Times New Roman" w:eastAsia="方正仿宋简体" w:cs="Times New Roman"/>
          <w:color w:val="000000"/>
          <w:sz w:val="30"/>
          <w:szCs w:val="30"/>
          <w:lang w:val="en-US" w:eastAsia="zh-CN"/>
        </w:rPr>
        <w:t>对该工作人员进行</w:t>
      </w:r>
      <w:r>
        <w:rPr>
          <w:rFonts w:hint="eastAsia" w:ascii="Times New Roman" w:hAnsi="Times New Roman" w:eastAsia="方正仿宋简体" w:cs="Times New Roman"/>
          <w:color w:val="000000"/>
          <w:sz w:val="30"/>
          <w:szCs w:val="30"/>
          <w:highlight w:val="none"/>
          <w:lang w:val="en-US" w:eastAsia="zh-CN"/>
        </w:rPr>
        <w:t>组织处理、处分</w:t>
      </w:r>
      <w:r>
        <w:rPr>
          <w:rFonts w:hint="eastAsia" w:ascii="Times New Roman" w:hAnsi="Times New Roman" w:eastAsia="方正仿宋简体" w:cs="Times New Roman"/>
          <w:color w:val="000000"/>
          <w:sz w:val="30"/>
          <w:szCs w:val="30"/>
          <w:highlight w:val="none"/>
        </w:rPr>
        <w:t>；</w:t>
      </w:r>
      <w:r>
        <w:rPr>
          <w:rFonts w:hint="eastAsia" w:ascii="Times New Roman" w:hAnsi="Times New Roman" w:eastAsia="方正仿宋简体" w:cs="Times New Roman"/>
          <w:color w:val="000000"/>
          <w:sz w:val="30"/>
          <w:szCs w:val="30"/>
          <w:lang w:val="en-US" w:eastAsia="zh-CN"/>
        </w:rPr>
        <w:t>如该工作人员</w:t>
      </w:r>
      <w:r>
        <w:rPr>
          <w:rFonts w:ascii="Times New Roman" w:hAnsi="Times New Roman" w:eastAsia="方正仿宋简体" w:cs="Times New Roman"/>
          <w:color w:val="000000"/>
          <w:sz w:val="30"/>
          <w:szCs w:val="30"/>
        </w:rPr>
        <w:t>涉嫌犯罪的，</w:t>
      </w:r>
      <w:r>
        <w:rPr>
          <w:rFonts w:hint="eastAsia" w:ascii="Times New Roman" w:hAnsi="Times New Roman" w:eastAsia="方正仿宋简体" w:cs="Times New Roman"/>
          <w:color w:val="000000"/>
          <w:sz w:val="30"/>
          <w:szCs w:val="30"/>
        </w:rPr>
        <w:t>移送国家监察机关或司法机关查处</w:t>
      </w:r>
      <w:r>
        <w:rPr>
          <w:rFonts w:ascii="Times New Roman" w:hAnsi="Times New Roman" w:eastAsia="方正仿宋简体" w:cs="Times New Roman"/>
          <w:color w:val="000000"/>
          <w:sz w:val="30"/>
          <w:szCs w:val="30"/>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b/>
          <w:bCs/>
          <w:color w:val="000000"/>
          <w:sz w:val="30"/>
          <w:szCs w:val="30"/>
          <w:lang w:val="en-US" w:eastAsia="zh-CN"/>
        </w:rPr>
        <w:t xml:space="preserve">第五条 </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监督与举报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双方均有权对对方在业务往来中的廉洁情况进行监督，并鼓励员工对发现的违反廉洁规定的行为进行举报。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举报渠道：</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甲方设立举报电话：[甲方举报电话]，举报邮箱：[甲方举报邮箱]，接收乙方及社会各界对甲方员工违反廉洁规定行为的举报。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乙方设立举报电话：[乙方举报电话]，举报邮箱：[乙方举报邮箱]，接收甲方及社会各界对乙方员工违反廉洁规定行为的举报。</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举报处理：</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接到举报后，双方</w:t>
      </w:r>
      <w:r>
        <w:rPr>
          <w:rFonts w:hint="eastAsia" w:ascii="Times New Roman" w:hAnsi="Times New Roman" w:eastAsia="方正仿宋简体" w:cs="Times New Roman"/>
          <w:color w:val="000000"/>
          <w:sz w:val="30"/>
          <w:szCs w:val="30"/>
          <w:lang w:val="en-US" w:eastAsia="zh-CN"/>
        </w:rPr>
        <w:t>应</w:t>
      </w:r>
      <w:r>
        <w:rPr>
          <w:rFonts w:hint="eastAsia" w:ascii="Times New Roman" w:hAnsi="Times New Roman" w:eastAsia="方正仿宋简体" w:cs="Times New Roman"/>
          <w:color w:val="000000"/>
          <w:sz w:val="30"/>
          <w:szCs w:val="30"/>
        </w:rPr>
        <w:t>对举报内容进行</w:t>
      </w:r>
      <w:r>
        <w:rPr>
          <w:rFonts w:hint="eastAsia" w:ascii="Times New Roman" w:hAnsi="Times New Roman" w:eastAsia="方正仿宋简体" w:cs="Times New Roman"/>
          <w:color w:val="000000"/>
          <w:sz w:val="30"/>
          <w:szCs w:val="30"/>
          <w:lang w:val="en-US" w:eastAsia="zh-CN"/>
        </w:rPr>
        <w:t>调查或</w:t>
      </w:r>
      <w:r>
        <w:rPr>
          <w:rFonts w:hint="eastAsia" w:ascii="Times New Roman" w:hAnsi="Times New Roman" w:eastAsia="方正仿宋简体" w:cs="Times New Roman"/>
          <w:color w:val="000000"/>
          <w:sz w:val="30"/>
          <w:szCs w:val="30"/>
        </w:rPr>
        <w:t>核实。如确有违反廉洁规定的行为，应依据本单位的相关规定对违规人员进行严肃处理，并及时将处理结果告知对方。</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对于举报人的信息，双方应严格保密，严禁对举报人进行打击报复。如发现有打击报复举报人行为的，将依法追究相关人员的法律责任。</w:t>
      </w:r>
    </w:p>
    <w:p>
      <w:pPr>
        <w:keepNext w:val="0"/>
        <w:keepLines w:val="0"/>
        <w:numPr>
          <w:ilvl w:val="0"/>
          <w:numId w:val="0"/>
        </w:numPr>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b/>
          <w:bCs/>
          <w:color w:val="000000"/>
          <w:sz w:val="30"/>
          <w:szCs w:val="30"/>
          <w:lang w:val="en-US" w:eastAsia="zh-CN"/>
        </w:rPr>
        <w:t>第六条</w:t>
      </w:r>
      <w:r>
        <w:rPr>
          <w:rFonts w:ascii="Times New Roman" w:hAnsi="Times New Roman" w:eastAsia="方正仿宋简体" w:cs="Times New Roman"/>
          <w:color w:val="000000"/>
          <w:sz w:val="30"/>
          <w:szCs w:val="30"/>
        </w:rPr>
        <w:t>乙方及其工作人员有违反本协议行为的，</w:t>
      </w:r>
      <w:r>
        <w:rPr>
          <w:rFonts w:hint="eastAsia" w:ascii="Times New Roman" w:hAnsi="Times New Roman" w:eastAsia="方正仿宋简体" w:cs="Times New Roman"/>
          <w:color w:val="000000"/>
          <w:sz w:val="30"/>
          <w:szCs w:val="30"/>
          <w:lang w:val="en-US" w:eastAsia="zh-CN"/>
        </w:rPr>
        <w:t>视其</w:t>
      </w:r>
      <w:r>
        <w:rPr>
          <w:rFonts w:hint="default" w:ascii="Times New Roman" w:hAnsi="Times New Roman" w:eastAsia="方正仿宋简体" w:cs="Times New Roman"/>
          <w:color w:val="000000"/>
          <w:sz w:val="30"/>
          <w:szCs w:val="30"/>
          <w:lang w:val="en-US"/>
        </w:rPr>
        <w:t>情节</w:t>
      </w:r>
      <w:r>
        <w:rPr>
          <w:rFonts w:hint="eastAsia" w:ascii="Times New Roman" w:hAnsi="Times New Roman" w:eastAsia="方正仿宋简体" w:cs="Times New Roman"/>
          <w:color w:val="000000"/>
          <w:sz w:val="30"/>
          <w:szCs w:val="30"/>
          <w:lang w:val="en-US" w:eastAsia="zh-CN"/>
        </w:rPr>
        <w:t>严重性按照如下条款执行</w:t>
      </w:r>
      <w:r>
        <w:rPr>
          <w:rFonts w:ascii="Times New Roman" w:hAnsi="Times New Roman" w:eastAsia="方正仿宋简体" w:cs="Times New Roman"/>
          <w:color w:val="000000"/>
          <w:sz w:val="30"/>
          <w:szCs w:val="30"/>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lang w:val="en-US" w:eastAsia="zh-CN"/>
        </w:rPr>
      </w:pPr>
      <w:r>
        <w:rPr>
          <w:rFonts w:ascii="Times New Roman" w:hAnsi="Times New Roman" w:eastAsia="方正仿宋简体" w:cs="Times New Roman"/>
          <w:color w:val="000000"/>
          <w:sz w:val="30"/>
          <w:szCs w:val="30"/>
        </w:rPr>
        <w:t>1.情节轻微的，</w:t>
      </w:r>
      <w:r>
        <w:rPr>
          <w:rFonts w:hint="eastAsia" w:ascii="Times New Roman" w:hAnsi="Times New Roman" w:eastAsia="方正仿宋简体" w:cs="Times New Roman"/>
          <w:color w:val="000000"/>
          <w:sz w:val="30"/>
          <w:szCs w:val="30"/>
          <w:lang w:val="en-US" w:eastAsia="zh-CN"/>
        </w:rPr>
        <w:t>甲方有权要求乙方</w:t>
      </w:r>
      <w:r>
        <w:rPr>
          <w:rFonts w:ascii="Times New Roman" w:hAnsi="Times New Roman" w:eastAsia="方正仿宋简体" w:cs="Times New Roman"/>
          <w:color w:val="000000"/>
          <w:sz w:val="30"/>
          <w:szCs w:val="30"/>
        </w:rPr>
        <w:t>限期整改</w:t>
      </w:r>
      <w:r>
        <w:rPr>
          <w:rFonts w:hint="eastAsia" w:ascii="Times New Roman" w:hAnsi="Times New Roman" w:eastAsia="方正仿宋简体" w:cs="Times New Roman"/>
          <w:color w:val="000000"/>
          <w:sz w:val="30"/>
          <w:szCs w:val="30"/>
          <w:lang w:eastAsia="zh-CN"/>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lang w:eastAsia="zh-CN"/>
        </w:rPr>
      </w:pPr>
      <w:r>
        <w:rPr>
          <w:rFonts w:hint="eastAsia" w:ascii="Times New Roman" w:hAnsi="Times New Roman" w:eastAsia="方正仿宋简体" w:cs="Times New Roman"/>
          <w:color w:val="000000"/>
          <w:sz w:val="30"/>
          <w:szCs w:val="30"/>
        </w:rPr>
        <w:t>2.情节严重的</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甲方有权要求</w:t>
      </w:r>
      <w:r>
        <w:rPr>
          <w:rFonts w:hint="eastAsia" w:ascii="Times New Roman" w:hAnsi="Times New Roman" w:eastAsia="方正仿宋简体" w:cs="Times New Roman"/>
          <w:color w:val="000000"/>
          <w:sz w:val="30"/>
          <w:szCs w:val="30"/>
        </w:rPr>
        <w:t>乙方支付合同金额20%的违约金，违约金不足以弥补甲方损失的，甲方有权要求乙方</w:t>
      </w:r>
      <w:r>
        <w:rPr>
          <w:rFonts w:hint="eastAsia" w:ascii="Times New Roman" w:hAnsi="Times New Roman" w:eastAsia="方正仿宋简体" w:cs="Times New Roman"/>
          <w:color w:val="000000"/>
          <w:sz w:val="30"/>
          <w:szCs w:val="30"/>
          <w:lang w:val="en-US" w:eastAsia="zh-CN"/>
        </w:rPr>
        <w:t>承担赔偿责任，直至甲方损失全部得到弥补。</w:t>
      </w:r>
      <w:r>
        <w:rPr>
          <w:rFonts w:hint="eastAsia" w:ascii="Times New Roman" w:hAnsi="Times New Roman" w:eastAsia="方正仿宋简体" w:cs="Times New Roman"/>
          <w:color w:val="000000"/>
          <w:sz w:val="30"/>
          <w:szCs w:val="30"/>
        </w:rPr>
        <w:t>同时，甲方有权解除、终止尚未履行完毕的所有合同及订单并将乙方列入供应商黑名单，</w:t>
      </w:r>
      <w:r>
        <w:rPr>
          <w:rFonts w:ascii="Times New Roman" w:hAnsi="Times New Roman" w:eastAsia="方正仿宋简体" w:cs="Times New Roman"/>
          <w:color w:val="000000"/>
          <w:sz w:val="30"/>
          <w:szCs w:val="30"/>
        </w:rPr>
        <w:t>乙方因甲方解除合同</w:t>
      </w:r>
      <w:r>
        <w:rPr>
          <w:rFonts w:hint="eastAsia" w:ascii="Times New Roman" w:hAnsi="Times New Roman" w:eastAsia="方正仿宋简体" w:cs="Times New Roman"/>
          <w:color w:val="000000"/>
          <w:sz w:val="30"/>
          <w:szCs w:val="30"/>
        </w:rPr>
        <w:t>、订单</w:t>
      </w:r>
      <w:r>
        <w:rPr>
          <w:rFonts w:ascii="Times New Roman" w:hAnsi="Times New Roman" w:eastAsia="方正仿宋简体" w:cs="Times New Roman"/>
          <w:color w:val="000000"/>
          <w:sz w:val="30"/>
          <w:szCs w:val="30"/>
        </w:rPr>
        <w:t>产生的损失由乙方自行承担</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本条所述情节严重的包括但不限于以下情形：</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（1）导致甲方</w:t>
      </w:r>
      <w:r>
        <w:rPr>
          <w:rFonts w:hint="eastAsia" w:ascii="Times New Roman" w:hAnsi="Times New Roman" w:eastAsia="方正仿宋简体" w:cs="Times New Roman"/>
          <w:color w:val="000000"/>
          <w:sz w:val="30"/>
          <w:szCs w:val="30"/>
          <w:lang w:val="en-US" w:eastAsia="zh-CN"/>
        </w:rPr>
        <w:t>或其</w:t>
      </w:r>
      <w:r>
        <w:rPr>
          <w:rFonts w:hint="eastAsia" w:ascii="Times New Roman" w:hAnsi="Times New Roman" w:eastAsia="方正仿宋简体" w:cs="Times New Roman"/>
          <w:color w:val="000000"/>
          <w:sz w:val="30"/>
          <w:szCs w:val="30"/>
        </w:rPr>
        <w:t>工作人员受到组织处理</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highlight w:val="none"/>
        </w:rPr>
        <w:t>处分</w:t>
      </w:r>
      <w:r>
        <w:rPr>
          <w:rFonts w:hint="eastAsia" w:ascii="Times New Roman" w:hAnsi="Times New Roman" w:eastAsia="方正仿宋简体" w:cs="Times New Roman"/>
          <w:color w:val="000000"/>
          <w:sz w:val="30"/>
          <w:szCs w:val="30"/>
        </w:rPr>
        <w:t>或</w:t>
      </w:r>
      <w:r>
        <w:rPr>
          <w:rFonts w:hint="eastAsia" w:ascii="Times New Roman" w:hAnsi="Times New Roman" w:eastAsia="方正仿宋简体" w:cs="Times New Roman"/>
          <w:color w:val="000000"/>
          <w:sz w:val="30"/>
          <w:szCs w:val="30"/>
          <w:highlight w:val="none"/>
          <w:lang w:val="en-US" w:eastAsia="zh-CN"/>
        </w:rPr>
        <w:t>构成</w:t>
      </w:r>
      <w:r>
        <w:rPr>
          <w:rFonts w:hint="eastAsia" w:ascii="Times New Roman" w:hAnsi="Times New Roman" w:eastAsia="方正仿宋简体" w:cs="Times New Roman"/>
          <w:color w:val="000000"/>
          <w:sz w:val="30"/>
          <w:szCs w:val="30"/>
        </w:rPr>
        <w:t>违法犯罪的；</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（2）</w:t>
      </w:r>
      <w:r>
        <w:rPr>
          <w:rFonts w:ascii="Times New Roman" w:hAnsi="Times New Roman" w:eastAsia="方正仿宋简体" w:cs="Times New Roman"/>
          <w:color w:val="000000"/>
          <w:sz w:val="30"/>
          <w:szCs w:val="30"/>
        </w:rPr>
        <w:t>给甲方造成重大社会影响</w:t>
      </w:r>
      <w:r>
        <w:rPr>
          <w:rFonts w:hint="eastAsia" w:ascii="Times New Roman" w:hAnsi="Times New Roman" w:eastAsia="方正仿宋简体" w:cs="Times New Roman"/>
          <w:color w:val="000000"/>
          <w:sz w:val="30"/>
          <w:szCs w:val="30"/>
        </w:rPr>
        <w:t>的，如省级以上媒体发布甲方的负面</w:t>
      </w:r>
      <w:r>
        <w:rPr>
          <w:rFonts w:hint="eastAsia" w:ascii="Times New Roman" w:hAnsi="Times New Roman" w:eastAsia="方正仿宋简体" w:cs="Times New Roman"/>
          <w:color w:val="000000"/>
          <w:sz w:val="30"/>
          <w:szCs w:val="30"/>
          <w:lang w:val="en-US" w:eastAsia="zh-CN"/>
        </w:rPr>
        <w:t>报道；相关网络</w:t>
      </w:r>
      <w:r>
        <w:rPr>
          <w:rFonts w:hint="eastAsia" w:ascii="Times New Roman" w:hAnsi="Times New Roman" w:eastAsia="方正仿宋简体" w:cs="Times New Roman"/>
          <w:color w:val="000000"/>
          <w:sz w:val="30"/>
          <w:szCs w:val="30"/>
        </w:rPr>
        <w:t>信息实际被点击、浏览次数达到</w:t>
      </w:r>
      <w:r>
        <w:rPr>
          <w:rFonts w:hint="eastAsia" w:ascii="Times New Roman" w:hAnsi="Times New Roman" w:eastAsia="方正仿宋简体" w:cs="Times New Roman"/>
          <w:color w:val="000000"/>
          <w:sz w:val="30"/>
          <w:szCs w:val="30"/>
          <w:lang w:val="en-US" w:eastAsia="zh-CN"/>
        </w:rPr>
        <w:t>两</w:t>
      </w:r>
      <w:r>
        <w:rPr>
          <w:rFonts w:hint="eastAsia" w:ascii="Times New Roman" w:hAnsi="Times New Roman" w:eastAsia="方正仿宋简体" w:cs="Times New Roman"/>
          <w:color w:val="000000"/>
          <w:sz w:val="30"/>
          <w:szCs w:val="30"/>
        </w:rPr>
        <w:t>千</w:t>
      </w:r>
      <w:r>
        <w:rPr>
          <w:rFonts w:hint="eastAsia" w:ascii="Times New Roman" w:hAnsi="Times New Roman" w:eastAsia="方正仿宋简体" w:cs="Times New Roman"/>
          <w:color w:val="000000"/>
          <w:sz w:val="30"/>
          <w:szCs w:val="30"/>
          <w:lang w:val="en-US" w:eastAsia="zh-CN"/>
        </w:rPr>
        <w:t>五百</w:t>
      </w:r>
      <w:r>
        <w:rPr>
          <w:rFonts w:hint="eastAsia" w:ascii="Times New Roman" w:hAnsi="Times New Roman" w:eastAsia="方正仿宋简体" w:cs="Times New Roman"/>
          <w:color w:val="000000"/>
          <w:sz w:val="30"/>
          <w:szCs w:val="30"/>
        </w:rPr>
        <w:t>次以上，或者被转发次数达到</w:t>
      </w:r>
      <w:r>
        <w:rPr>
          <w:rFonts w:hint="eastAsia" w:ascii="Times New Roman" w:hAnsi="Times New Roman" w:eastAsia="方正仿宋简体" w:cs="Times New Roman"/>
          <w:color w:val="000000"/>
          <w:sz w:val="30"/>
          <w:szCs w:val="30"/>
          <w:lang w:val="en-US" w:eastAsia="zh-CN"/>
        </w:rPr>
        <w:t>二</w:t>
      </w:r>
      <w:r>
        <w:rPr>
          <w:rFonts w:hint="eastAsia" w:ascii="Times New Roman" w:hAnsi="Times New Roman" w:eastAsia="方正仿宋简体" w:cs="Times New Roman"/>
          <w:color w:val="000000"/>
          <w:sz w:val="30"/>
          <w:szCs w:val="30"/>
        </w:rPr>
        <w:t>百</w:t>
      </w:r>
      <w:r>
        <w:rPr>
          <w:rFonts w:hint="eastAsia" w:ascii="Times New Roman" w:hAnsi="Times New Roman" w:eastAsia="方正仿宋简体" w:cs="Times New Roman"/>
          <w:color w:val="000000"/>
          <w:sz w:val="30"/>
          <w:szCs w:val="30"/>
          <w:lang w:val="en-US" w:eastAsia="zh-CN"/>
        </w:rPr>
        <w:t>五十</w:t>
      </w:r>
      <w:r>
        <w:rPr>
          <w:rFonts w:hint="eastAsia" w:ascii="Times New Roman" w:hAnsi="Times New Roman" w:eastAsia="方正仿宋简体" w:cs="Times New Roman"/>
          <w:color w:val="000000"/>
          <w:sz w:val="30"/>
          <w:szCs w:val="30"/>
        </w:rPr>
        <w:t>次以上；</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方正仿宋简体" w:cs="Times New Roman"/>
          <w:color w:val="000000"/>
          <w:sz w:val="30"/>
          <w:szCs w:val="30"/>
          <w:lang w:eastAsia="zh-CN"/>
        </w:rPr>
      </w:pPr>
      <w:r>
        <w:rPr>
          <w:rFonts w:hint="eastAsia" w:ascii="Times New Roman" w:hAnsi="Times New Roman" w:eastAsia="方正仿宋简体" w:cs="Times New Roman"/>
          <w:color w:val="000000"/>
          <w:sz w:val="30"/>
          <w:szCs w:val="30"/>
        </w:rPr>
        <w:t>（3）给甲方或所属企业造成</w:t>
      </w:r>
      <w:r>
        <w:rPr>
          <w:rFonts w:ascii="Times New Roman" w:hAnsi="Times New Roman" w:eastAsia="方正仿宋简体" w:cs="Times New Roman"/>
          <w:color w:val="000000"/>
          <w:sz w:val="30"/>
          <w:szCs w:val="30"/>
        </w:rPr>
        <w:t>重大经济损失</w:t>
      </w:r>
      <w:r>
        <w:rPr>
          <w:rFonts w:hint="eastAsia" w:ascii="Times New Roman" w:hAnsi="Times New Roman" w:eastAsia="方正仿宋简体" w:cs="Times New Roman"/>
          <w:color w:val="000000"/>
          <w:sz w:val="30"/>
          <w:szCs w:val="30"/>
        </w:rPr>
        <w:t>达到100万以上</w:t>
      </w:r>
      <w:r>
        <w:rPr>
          <w:rFonts w:hint="eastAsia" w:ascii="Times New Roman" w:hAnsi="Times New Roman" w:eastAsia="方正仿宋简体" w:cs="Times New Roman"/>
          <w:color w:val="000000"/>
          <w:sz w:val="30"/>
          <w:szCs w:val="30"/>
          <w:lang w:val="en-US" w:eastAsia="zh-CN"/>
        </w:rPr>
        <w:t>的</w:t>
      </w:r>
      <w:r>
        <w:rPr>
          <w:rFonts w:hint="eastAsia" w:ascii="Times New Roman" w:hAnsi="Times New Roman" w:eastAsia="方正仿宋简体" w:cs="Times New Roman"/>
          <w:color w:val="000000"/>
          <w:sz w:val="30"/>
          <w:szCs w:val="30"/>
          <w:lang w:eastAsia="zh-CN"/>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hint="eastAsia"/>
          <w:lang w:eastAsia="zh-CN"/>
        </w:rPr>
      </w:pPr>
      <w:r>
        <w:rPr>
          <w:rFonts w:hint="eastAsia" w:ascii="Times New Roman" w:hAnsi="Times New Roman" w:eastAsia="方正仿宋简体" w:cs="Times New Roman"/>
          <w:color w:val="000000"/>
          <w:sz w:val="30"/>
          <w:szCs w:val="30"/>
          <w:lang w:val="en-US" w:eastAsia="zh-CN"/>
        </w:rPr>
        <w:t>本条所述的</w:t>
      </w:r>
      <w:r>
        <w:rPr>
          <w:rFonts w:hint="eastAsia" w:ascii="Times New Roman" w:hAnsi="Times New Roman" w:eastAsia="方正仿宋简体" w:cs="Times New Roman"/>
          <w:color w:val="000000"/>
          <w:sz w:val="30"/>
          <w:szCs w:val="30"/>
        </w:rPr>
        <w:t>违约金、损失赔偿金甲方有权从</w:t>
      </w:r>
      <w:r>
        <w:rPr>
          <w:rFonts w:hint="eastAsia" w:ascii="Times New Roman" w:hAnsi="Times New Roman" w:eastAsia="方正仿宋简体" w:cs="Times New Roman"/>
          <w:color w:val="000000"/>
          <w:sz w:val="30"/>
          <w:szCs w:val="30"/>
          <w:lang w:val="en-US" w:eastAsia="zh-CN"/>
        </w:rPr>
        <w:t>给</w:t>
      </w:r>
      <w:r>
        <w:rPr>
          <w:rFonts w:hint="eastAsia" w:ascii="Times New Roman" w:hAnsi="Times New Roman" w:eastAsia="方正仿宋简体" w:cs="Times New Roman"/>
          <w:color w:val="000000"/>
          <w:sz w:val="30"/>
          <w:szCs w:val="30"/>
        </w:rPr>
        <w:t>乙方的应付款中扣除，不足部分由乙方在接到甲方书面通知之日起7</w:t>
      </w:r>
      <w:r>
        <w:rPr>
          <w:rFonts w:hint="eastAsia" w:ascii="Times New Roman" w:hAnsi="Times New Roman" w:eastAsia="方正仿宋简体" w:cs="Times New Roman"/>
          <w:color w:val="000000"/>
          <w:sz w:val="30"/>
          <w:szCs w:val="30"/>
          <w:lang w:val="en-US" w:eastAsia="zh-CN"/>
        </w:rPr>
        <w:t>个自然</w:t>
      </w:r>
      <w:r>
        <w:rPr>
          <w:rFonts w:hint="eastAsia" w:ascii="Times New Roman" w:hAnsi="Times New Roman" w:eastAsia="方正仿宋简体" w:cs="Times New Roman"/>
          <w:color w:val="000000"/>
          <w:sz w:val="30"/>
          <w:szCs w:val="30"/>
        </w:rPr>
        <w:t>日内一次性支付给甲方。</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w:t>
      </w:r>
      <w:r>
        <w:rPr>
          <w:rFonts w:hint="eastAsia" w:ascii="Times New Roman" w:hAnsi="Times New Roman" w:eastAsia="方正仿宋简体" w:cs="Times New Roman"/>
          <w:b/>
          <w:bCs/>
          <w:color w:val="000000"/>
          <w:sz w:val="30"/>
          <w:szCs w:val="30"/>
          <w:lang w:val="en-US" w:eastAsia="zh-CN"/>
        </w:rPr>
        <w:t>七</w:t>
      </w:r>
      <w:r>
        <w:rPr>
          <w:rFonts w:ascii="Times New Roman" w:hAnsi="Times New Roman" w:eastAsia="方正仿宋简体" w:cs="Times New Roman"/>
          <w:b/>
          <w:bCs/>
          <w:color w:val="000000"/>
          <w:sz w:val="30"/>
          <w:szCs w:val="30"/>
        </w:rPr>
        <w:t>条</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其他</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1</w:t>
      </w:r>
      <w:r>
        <w:rPr>
          <w:rFonts w:hint="eastAsia" w:ascii="Times New Roman" w:hAnsi="Times New Roman" w:eastAsia="方正仿宋简体" w:cs="Times New Roman"/>
          <w:color w:val="000000"/>
          <w:sz w:val="30"/>
          <w:szCs w:val="30"/>
          <w:lang w:val="en-US" w:eastAsia="zh-CN"/>
        </w:rPr>
        <w:t>.</w:t>
      </w:r>
      <w:r>
        <w:rPr>
          <w:rFonts w:ascii="Times New Roman" w:hAnsi="Times New Roman" w:eastAsia="方正仿宋简体" w:cs="Times New Roman"/>
          <w:color w:val="000000"/>
          <w:sz w:val="30"/>
          <w:szCs w:val="30"/>
        </w:rPr>
        <w:t>本协议作为双方签订的所有业务合同的组成部分，与业务合同具有同等法律效力。</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2</w:t>
      </w:r>
      <w:r>
        <w:rPr>
          <w:rFonts w:hint="eastAsia" w:ascii="Times New Roman" w:hAnsi="Times New Roman" w:eastAsia="方正仿宋简体" w:cs="Times New Roman"/>
          <w:color w:val="000000"/>
          <w:sz w:val="30"/>
          <w:szCs w:val="30"/>
          <w:lang w:val="en-US" w:eastAsia="zh-CN"/>
        </w:rPr>
        <w:t>.</w:t>
      </w:r>
      <w:r>
        <w:rPr>
          <w:rFonts w:hint="eastAsia" w:ascii="Times New Roman" w:hAnsi="Times New Roman" w:eastAsia="方正仿宋简体" w:cs="Times New Roman"/>
          <w:color w:val="000000"/>
          <w:sz w:val="30"/>
          <w:szCs w:val="30"/>
        </w:rPr>
        <w:t>本协议乙方为一个单位或组织的，为单一</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乙方</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；本协议乙方为两个或两个以上单位或组织的，合称</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乙方</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，任一乙方对另外其他乙方的违约行为承担连带</w:t>
      </w:r>
      <w:r>
        <w:rPr>
          <w:rFonts w:hint="eastAsia" w:ascii="Times New Roman" w:hAnsi="Times New Roman" w:eastAsia="方正仿宋简体" w:cs="Times New Roman"/>
          <w:color w:val="000000"/>
          <w:sz w:val="30"/>
          <w:szCs w:val="30"/>
          <w:lang w:val="en-US" w:eastAsia="zh-CN"/>
        </w:rPr>
        <w:t>赔偿</w:t>
      </w:r>
      <w:r>
        <w:rPr>
          <w:rFonts w:hint="eastAsia" w:ascii="Times New Roman" w:hAnsi="Times New Roman" w:eastAsia="方正仿宋简体" w:cs="Times New Roman"/>
          <w:color w:val="000000"/>
          <w:sz w:val="30"/>
          <w:szCs w:val="30"/>
        </w:rPr>
        <w:t>责任。</w:t>
      </w:r>
    </w:p>
    <w:p>
      <w:pPr>
        <w:keepNext w:val="0"/>
        <w:keepLines w:val="0"/>
        <w:kinsoku/>
        <w:wordWrap/>
        <w:overflowPunct/>
        <w:topLinePunct w:val="0"/>
        <w:autoSpaceDE/>
        <w:autoSpaceDN/>
        <w:bidi w:val="0"/>
        <w:adjustRightInd/>
        <w:snapToGrid/>
        <w:spacing w:line="560" w:lineRule="exact"/>
        <w:ind w:left="0" w:leftChars="0" w:firstLine="600" w:firstLineChars="200"/>
        <w:jc w:val="left"/>
        <w:textAlignment w:val="auto"/>
        <w:rPr>
          <w:rFonts w:hint="default" w:ascii="Times New Roman" w:hAnsi="Times New Roman" w:eastAsia="方正仿宋简体" w:cs="Times New Roman"/>
          <w:color w:val="000000"/>
          <w:sz w:val="30"/>
          <w:szCs w:val="30"/>
          <w:lang w:eastAsia="zh-CN"/>
        </w:rPr>
      </w:pPr>
      <w:r>
        <w:rPr>
          <w:rFonts w:hint="eastAsia" w:ascii="Times New Roman" w:hAnsi="Times New Roman" w:eastAsia="方正仿宋简体" w:cs="Times New Roman"/>
          <w:color w:val="000000"/>
          <w:sz w:val="30"/>
          <w:szCs w:val="30"/>
        </w:rPr>
        <w:t>3</w:t>
      </w:r>
      <w:r>
        <w:rPr>
          <w:rFonts w:hint="eastAsia" w:ascii="Times New Roman" w:hAnsi="Times New Roman" w:eastAsia="方正仿宋简体" w:cs="Times New Roman"/>
          <w:color w:val="000000"/>
          <w:sz w:val="30"/>
          <w:szCs w:val="30"/>
          <w:lang w:val="en-US" w:eastAsia="zh-CN"/>
        </w:rPr>
        <w:t>.</w:t>
      </w:r>
      <w:r>
        <w:rPr>
          <w:rFonts w:hint="default" w:ascii="Times New Roman" w:hAnsi="Times New Roman" w:eastAsia="方正仿宋简体" w:cs="Times New Roman"/>
          <w:color w:val="000000"/>
          <w:sz w:val="30"/>
          <w:szCs w:val="30"/>
        </w:rPr>
        <w:t>本协议所述“合同金额</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lang w:val="en-US" w:eastAsia="zh-CN"/>
        </w:rPr>
        <w:t>指</w:t>
      </w:r>
      <w:r>
        <w:rPr>
          <w:rFonts w:hint="default" w:ascii="Times New Roman" w:hAnsi="Times New Roman" w:eastAsia="方正仿宋简体" w:cs="Times New Roman"/>
          <w:color w:val="000000"/>
          <w:sz w:val="30"/>
          <w:szCs w:val="30"/>
        </w:rPr>
        <w:t>甲方已付及应付未付的</w:t>
      </w:r>
      <w:r>
        <w:rPr>
          <w:rFonts w:hint="default" w:ascii="Times New Roman" w:hAnsi="Times New Roman" w:eastAsia="方正仿宋简体" w:cs="Times New Roman"/>
          <w:color w:val="000000"/>
          <w:sz w:val="30"/>
          <w:szCs w:val="30"/>
          <w:lang w:val="en-US" w:eastAsia="zh-CN"/>
        </w:rPr>
        <w:t>合同价款</w:t>
      </w:r>
      <w:r>
        <w:rPr>
          <w:rFonts w:hint="default" w:ascii="Times New Roman" w:hAnsi="Times New Roman" w:eastAsia="方正仿宋简体" w:cs="Times New Roman"/>
          <w:color w:val="000000"/>
          <w:sz w:val="30"/>
          <w:szCs w:val="30"/>
        </w:rPr>
        <w:t>总和</w:t>
      </w:r>
      <w:r>
        <w:rPr>
          <w:rFonts w:hint="default" w:ascii="Times New Roman" w:hAnsi="Times New Roman" w:eastAsia="方正仿宋简体" w:cs="Times New Roman"/>
          <w:color w:val="000000"/>
          <w:sz w:val="30"/>
          <w:szCs w:val="30"/>
          <w:lang w:eastAsia="zh-CN"/>
        </w:rPr>
        <w:t>，包括：（</w:t>
      </w:r>
      <w:r>
        <w:rPr>
          <w:rFonts w:hint="default" w:ascii="Times New Roman" w:hAnsi="Times New Roman" w:eastAsia="方正仿宋简体" w:cs="Times New Roman"/>
          <w:color w:val="000000"/>
          <w:sz w:val="30"/>
          <w:szCs w:val="30"/>
          <w:lang w:val="en-US" w:eastAsia="zh-CN"/>
        </w:rPr>
        <w:t>1</w:t>
      </w:r>
      <w:r>
        <w:rPr>
          <w:rFonts w:hint="default" w:ascii="Times New Roman" w:hAnsi="Times New Roman" w:eastAsia="方正仿宋简体" w:cs="Times New Roman"/>
          <w:color w:val="000000"/>
          <w:sz w:val="30"/>
          <w:szCs w:val="30"/>
          <w:lang w:eastAsia="zh-CN"/>
        </w:rPr>
        <w:t>）供</w:t>
      </w:r>
      <w:r>
        <w:rPr>
          <w:rFonts w:hint="default" w:ascii="Times New Roman" w:hAnsi="Times New Roman" w:eastAsia="方正仿宋简体" w:cs="Times New Roman"/>
          <w:color w:val="000000"/>
          <w:sz w:val="30"/>
          <w:szCs w:val="30"/>
        </w:rPr>
        <w:t>需标的明确的采购合同的合同总额</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lang w:val="en-US" w:eastAsia="zh-CN"/>
        </w:rPr>
        <w:t>2</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rPr>
        <w:t>长期供货合同项下自首笔订单交易起至出现本协议第五条所</w:t>
      </w:r>
      <w:r>
        <w:rPr>
          <w:rFonts w:hint="default" w:ascii="Times New Roman" w:hAnsi="Times New Roman" w:eastAsia="方正仿宋简体" w:cs="Times New Roman"/>
          <w:color w:val="000000"/>
          <w:sz w:val="30"/>
          <w:szCs w:val="30"/>
          <w:lang w:val="en-US" w:eastAsia="zh-CN"/>
        </w:rPr>
        <w:t>述</w:t>
      </w:r>
      <w:r>
        <w:rPr>
          <w:rFonts w:hint="default" w:ascii="Times New Roman" w:hAnsi="Times New Roman" w:eastAsia="方正仿宋简体" w:cs="Times New Roman"/>
          <w:color w:val="000000"/>
          <w:sz w:val="30"/>
          <w:szCs w:val="30"/>
        </w:rPr>
        <w:t>情节严重情形</w:t>
      </w:r>
      <w:r>
        <w:rPr>
          <w:rFonts w:hint="default" w:ascii="Times New Roman" w:hAnsi="Times New Roman" w:eastAsia="方正仿宋简体" w:cs="Times New Roman"/>
          <w:color w:val="000000"/>
          <w:sz w:val="30"/>
          <w:szCs w:val="30"/>
          <w:lang w:eastAsia="zh-CN"/>
        </w:rPr>
        <w:t>之日止（</w:t>
      </w:r>
      <w:r>
        <w:rPr>
          <w:rFonts w:hint="default" w:ascii="Times New Roman" w:hAnsi="Times New Roman" w:eastAsia="方正仿宋简体" w:cs="Times New Roman"/>
          <w:b w:val="0"/>
          <w:bCs w:val="0"/>
          <w:i w:val="0"/>
          <w:iCs w:val="0"/>
          <w:color w:val="000000"/>
          <w:kern w:val="2"/>
          <w:sz w:val="30"/>
          <w:szCs w:val="30"/>
          <w:highlight w:val="none"/>
          <w:vertAlign w:val="baseline"/>
          <w:lang w:val="en-US" w:eastAsia="zh-CN" w:bidi="ar-SA"/>
        </w:rPr>
        <w:t>以甲方作出处理决定或正式通知之日，国家审计机构出具审计报告之日，以及公检法、国家纪检监察等机关立案通知之日为标志）</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rPr>
        <w:t>甲</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rPr>
        <w:t>乙双方之间</w:t>
      </w:r>
      <w:r>
        <w:rPr>
          <w:rFonts w:hint="default" w:ascii="Times New Roman" w:hAnsi="Times New Roman" w:eastAsia="方正仿宋简体" w:cs="Times New Roman"/>
          <w:color w:val="000000"/>
          <w:sz w:val="30"/>
          <w:szCs w:val="30"/>
          <w:lang w:val="en-US" w:eastAsia="zh-CN"/>
        </w:rPr>
        <w:t>已发生的</w:t>
      </w:r>
      <w:r>
        <w:rPr>
          <w:rFonts w:hint="default" w:ascii="Times New Roman" w:hAnsi="Times New Roman" w:eastAsia="方正仿宋简体" w:cs="Times New Roman"/>
          <w:color w:val="000000"/>
          <w:sz w:val="30"/>
          <w:szCs w:val="30"/>
        </w:rPr>
        <w:t>所有订单交易总额</w:t>
      </w:r>
      <w:r>
        <w:rPr>
          <w:rFonts w:hint="default" w:ascii="Times New Roman" w:hAnsi="Times New Roman" w:eastAsia="方正仿宋简体" w:cs="Times New Roman"/>
          <w:color w:val="000000"/>
          <w:sz w:val="30"/>
          <w:szCs w:val="30"/>
          <w:lang w:eastAsia="zh-CN"/>
        </w:rPr>
        <w:t>。</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4</w:t>
      </w:r>
      <w:r>
        <w:rPr>
          <w:rFonts w:hint="eastAsia" w:ascii="Times New Roman" w:hAnsi="Times New Roman" w:eastAsia="方正仿宋简体" w:cs="Times New Roman"/>
          <w:color w:val="000000"/>
          <w:sz w:val="30"/>
          <w:szCs w:val="30"/>
          <w:lang w:val="en-US" w:eastAsia="zh-CN"/>
        </w:rPr>
        <w:t>.</w:t>
      </w:r>
      <w:r>
        <w:rPr>
          <w:rFonts w:ascii="Times New Roman" w:hAnsi="Times New Roman" w:eastAsia="方正仿宋简体" w:cs="Times New Roman"/>
          <w:color w:val="000000"/>
          <w:sz w:val="30"/>
          <w:szCs w:val="30"/>
        </w:rPr>
        <w:t>本协议自双方法定代表人或其授权代表签署并加盖合同章或公章后生效，有效期与</w:t>
      </w:r>
      <w:r>
        <w:rPr>
          <w:rFonts w:hint="eastAsia" w:ascii="Times New Roman" w:hAnsi="Times New Roman" w:eastAsia="方正仿宋简体" w:cs="Times New Roman"/>
          <w:color w:val="000000"/>
          <w:sz w:val="30"/>
          <w:szCs w:val="30"/>
          <w:lang w:val="en-US" w:eastAsia="zh-CN"/>
        </w:rPr>
        <w:t>业务</w:t>
      </w:r>
      <w:r>
        <w:rPr>
          <w:rFonts w:ascii="Times New Roman" w:hAnsi="Times New Roman" w:eastAsia="方正仿宋简体" w:cs="Times New Roman"/>
          <w:color w:val="000000"/>
          <w:sz w:val="30"/>
          <w:szCs w:val="30"/>
        </w:rPr>
        <w:t>合同</w:t>
      </w:r>
      <w:r>
        <w:rPr>
          <w:rFonts w:hint="eastAsia" w:ascii="Times New Roman" w:hAnsi="Times New Roman" w:eastAsia="方正仿宋简体" w:cs="Times New Roman"/>
          <w:color w:val="000000"/>
          <w:sz w:val="30"/>
          <w:szCs w:val="30"/>
        </w:rPr>
        <w:t>有效</w:t>
      </w:r>
      <w:r>
        <w:rPr>
          <w:rFonts w:ascii="Times New Roman" w:hAnsi="Times New Roman" w:eastAsia="方正仿宋简体" w:cs="Times New Roman"/>
          <w:color w:val="000000"/>
          <w:sz w:val="30"/>
          <w:szCs w:val="30"/>
        </w:rPr>
        <w:t>期一致</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但有效期内发生的违约和违法违规违纪行为在有效期后发现的，仍适用本协议。</w:t>
      </w:r>
    </w:p>
    <w:p>
      <w:pPr>
        <w:keepNext w:val="0"/>
        <w:keepLines w:val="0"/>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方正仿宋简体" w:cs="Times New Roman"/>
          <w:color w:val="000000"/>
          <w:sz w:val="30"/>
          <w:szCs w:val="30"/>
        </w:rPr>
      </w:pPr>
    </w:p>
    <w:p>
      <w:pPr>
        <w:keepNext w:val="0"/>
        <w:keepLines w:val="0"/>
        <w:kinsoku/>
        <w:wordWrap/>
        <w:overflowPunct/>
        <w:topLinePunct w:val="0"/>
        <w:autoSpaceDE/>
        <w:autoSpaceDN/>
        <w:bidi w:val="0"/>
        <w:adjustRightInd/>
        <w:snapToGrid/>
        <w:spacing w:line="560" w:lineRule="exact"/>
        <w:ind w:left="5235" w:leftChars="0" w:hanging="5235" w:hangingChars="1745"/>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 xml:space="preserve">甲方（盖章）：           </w:t>
      </w:r>
      <w:r>
        <w:rPr>
          <w:rFonts w:hint="eastAsia" w:ascii="Times New Roman" w:hAnsi="Times New Roman" w:eastAsia="方正仿宋简体" w:cs="Times New Roman"/>
          <w:color w:val="000000"/>
          <w:sz w:val="30"/>
          <w:szCs w:val="30"/>
          <w:lang w:val="en-US" w:eastAsia="zh-CN"/>
        </w:rPr>
        <w:t xml:space="preserve">       </w:t>
      </w:r>
      <w:r>
        <w:rPr>
          <w:rFonts w:ascii="Times New Roman" w:hAnsi="Times New Roman" w:eastAsia="方正仿宋简体" w:cs="Times New Roman"/>
          <w:color w:val="000000"/>
          <w:sz w:val="30"/>
          <w:szCs w:val="30"/>
        </w:rPr>
        <w:t>乙方（盖章）：</w:t>
      </w:r>
    </w:p>
    <w:p>
      <w:pPr>
        <w:keepNext w:val="0"/>
        <w:keepLines w:val="0"/>
        <w:kinsoku/>
        <w:wordWrap/>
        <w:overflowPunct/>
        <w:topLinePunct w:val="0"/>
        <w:autoSpaceDE/>
        <w:autoSpaceDN/>
        <w:bidi w:val="0"/>
        <w:adjustRightInd/>
        <w:snapToGrid/>
        <w:spacing w:line="560" w:lineRule="exact"/>
        <w:ind w:left="5235" w:leftChars="0" w:hanging="5235" w:hangingChars="1745"/>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授权代表（</w:t>
      </w:r>
      <w:r>
        <w:rPr>
          <w:rFonts w:hint="eastAsia" w:ascii="Times New Roman" w:hAnsi="Times New Roman" w:eastAsia="方正仿宋简体" w:cs="Times New Roman"/>
          <w:color w:val="000000"/>
          <w:sz w:val="30"/>
          <w:szCs w:val="30"/>
        </w:rPr>
        <w:t>甲方</w:t>
      </w:r>
      <w:r>
        <w:rPr>
          <w:rFonts w:ascii="Times New Roman" w:hAnsi="Times New Roman" w:eastAsia="方正仿宋简体" w:cs="Times New Roman"/>
          <w:color w:val="000000"/>
          <w:sz w:val="30"/>
          <w:szCs w:val="30"/>
        </w:rPr>
        <w:t>签</w:t>
      </w:r>
      <w:r>
        <w:rPr>
          <w:rFonts w:hint="eastAsia" w:ascii="Times New Roman" w:hAnsi="Times New Roman" w:eastAsia="方正仿宋简体" w:cs="Times New Roman"/>
          <w:color w:val="000000"/>
          <w:sz w:val="30"/>
          <w:szCs w:val="30"/>
        </w:rPr>
        <w:t>名</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lang w:val="en-US" w:eastAsia="zh-CN"/>
        </w:rPr>
        <w:t xml:space="preserve">      </w:t>
      </w:r>
      <w:r>
        <w:rPr>
          <w:rFonts w:ascii="Times New Roman" w:hAnsi="Times New Roman" w:eastAsia="方正仿宋简体" w:cs="Times New Roman"/>
          <w:color w:val="000000"/>
          <w:sz w:val="30"/>
          <w:szCs w:val="30"/>
        </w:rPr>
        <w:t>授权代表（</w:t>
      </w:r>
      <w:r>
        <w:rPr>
          <w:rFonts w:hint="eastAsia" w:ascii="Times New Roman" w:hAnsi="Times New Roman" w:eastAsia="方正仿宋简体" w:cs="Times New Roman"/>
          <w:color w:val="000000"/>
          <w:sz w:val="30"/>
          <w:szCs w:val="30"/>
        </w:rPr>
        <w:t>乙方</w:t>
      </w:r>
      <w:r>
        <w:rPr>
          <w:rFonts w:ascii="Times New Roman" w:hAnsi="Times New Roman" w:eastAsia="方正仿宋简体" w:cs="Times New Roman"/>
          <w:color w:val="000000"/>
          <w:sz w:val="30"/>
          <w:szCs w:val="30"/>
        </w:rPr>
        <w:t>签</w:t>
      </w:r>
      <w:r>
        <w:rPr>
          <w:rFonts w:hint="eastAsia" w:ascii="Times New Roman" w:hAnsi="Times New Roman" w:eastAsia="方正仿宋简体" w:cs="Times New Roman"/>
          <w:color w:val="000000"/>
          <w:sz w:val="30"/>
          <w:szCs w:val="30"/>
        </w:rPr>
        <w:t>名</w:t>
      </w:r>
      <w:r>
        <w:rPr>
          <w:rFonts w:ascii="Times New Roman" w:hAnsi="Times New Roman" w:eastAsia="方正仿宋简体" w:cs="Times New Roman"/>
          <w:color w:val="000000"/>
          <w:sz w:val="30"/>
          <w:szCs w:val="30"/>
        </w:rPr>
        <w:t>）：</w:t>
      </w:r>
    </w:p>
    <w:p>
      <w:pPr>
        <w:keepNext w:val="0"/>
        <w:keepLines w:val="0"/>
        <w:kinsoku/>
        <w:wordWrap/>
        <w:overflowPunct/>
        <w:topLinePunct w:val="0"/>
        <w:autoSpaceDE/>
        <w:autoSpaceDN/>
        <w:bidi w:val="0"/>
        <w:adjustRightInd/>
        <w:snapToGrid/>
        <w:spacing w:line="560" w:lineRule="exact"/>
        <w:ind w:left="5235" w:leftChars="0" w:hanging="5235" w:hangingChars="1745"/>
        <w:textAlignment w:val="auto"/>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 xml:space="preserve">地址：                     </w:t>
      </w:r>
      <w:r>
        <w:rPr>
          <w:rFonts w:hint="eastAsia" w:ascii="Times New Roman" w:hAnsi="Times New Roman" w:eastAsia="方正仿宋简体" w:cs="Times New Roman"/>
          <w:color w:val="000000"/>
          <w:sz w:val="30"/>
          <w:szCs w:val="30"/>
          <w:lang w:val="en-US" w:eastAsia="zh-CN"/>
        </w:rPr>
        <w:t xml:space="preserve">    </w:t>
      </w:r>
      <w:r>
        <w:rPr>
          <w:rFonts w:ascii="Times New Roman" w:hAnsi="Times New Roman" w:eastAsia="方正仿宋简体" w:cs="Times New Roman"/>
          <w:color w:val="000000"/>
          <w:sz w:val="30"/>
          <w:szCs w:val="30"/>
        </w:rPr>
        <w:t>地址：</w:t>
      </w:r>
    </w:p>
    <w:p>
      <w:pPr>
        <w:keepNext w:val="0"/>
        <w:keepLines w:val="0"/>
        <w:kinsoku/>
        <w:wordWrap/>
        <w:overflowPunct/>
        <w:topLinePunct w:val="0"/>
        <w:autoSpaceDE/>
        <w:autoSpaceDN/>
        <w:bidi w:val="0"/>
        <w:adjustRightInd/>
        <w:snapToGrid/>
        <w:spacing w:line="560" w:lineRule="exact"/>
        <w:ind w:left="0" w:leftChars="0"/>
        <w:textAlignment w:val="auto"/>
      </w:pPr>
      <w:r>
        <w:rPr>
          <w:rFonts w:ascii="Times New Roman" w:hAnsi="Times New Roman" w:eastAsia="方正仿宋简体" w:cs="Times New Roman"/>
          <w:color w:val="000000"/>
          <w:sz w:val="30"/>
          <w:szCs w:val="30"/>
        </w:rPr>
        <w:t xml:space="preserve">电话：                    </w:t>
      </w:r>
      <w:r>
        <w:rPr>
          <w:rFonts w:hint="eastAsia" w:ascii="Times New Roman" w:hAnsi="Times New Roman" w:eastAsia="方正仿宋简体" w:cs="Times New Roman"/>
          <w:color w:val="000000"/>
          <w:sz w:val="30"/>
          <w:szCs w:val="30"/>
          <w:lang w:val="en-US" w:eastAsia="zh-CN"/>
        </w:rPr>
        <w:t xml:space="preserve">    </w:t>
      </w:r>
      <w:r>
        <w:rPr>
          <w:rFonts w:ascii="Times New Roman" w:hAnsi="Times New Roman" w:eastAsia="方正仿宋简体" w:cs="Times New Roman"/>
          <w:color w:val="000000"/>
          <w:sz w:val="30"/>
          <w:szCs w:val="30"/>
        </w:rPr>
        <w:t xml:space="preserve"> 电话：</w:t>
      </w:r>
    </w:p>
    <w:p>
      <w:pPr>
        <w:spacing w:before="0" w:after="0"/>
        <w:ind w:left="-444" w:leftChars="-202" w:right="-356" w:rightChars="-162" w:firstLine="440" w:firstLineChars="200"/>
      </w:pPr>
      <w:r>
        <w:t xml:space="preserve">    </w:t>
      </w:r>
    </w:p>
    <w:p>
      <w:pPr>
        <w:autoSpaceDE w:val="0"/>
        <w:autoSpaceDN w:val="0"/>
        <w:ind w:left="-444" w:leftChars="-202" w:right="-356" w:rightChars="-162" w:firstLine="440" w:firstLineChars="200"/>
        <w:sectPr>
          <w:headerReference r:id="rId5" w:type="default"/>
          <w:footerReference r:id="rId6" w:type="default"/>
          <w:pgSz w:w="11906" w:h="16838"/>
          <w:pgMar w:top="1474" w:right="1514" w:bottom="1474" w:left="1474" w:header="1134" w:footer="130" w:gutter="0"/>
          <w:pgNumType w:start="1"/>
          <w:cols w:space="720" w:num="1"/>
          <w:docGrid w:type="linesAndChars" w:linePitch="312" w:charSpace="0"/>
        </w:sectPr>
      </w:pPr>
    </w:p>
    <w:p>
      <w:pPr>
        <w:pStyle w:val="8"/>
        <w:numPr>
          <w:ilvl w:val="0"/>
          <w:numId w:val="0"/>
        </w:numPr>
        <w:spacing w:line="520" w:lineRule="exact"/>
        <w:ind w:left="730" w:hanging="730"/>
        <w:jc w:val="both"/>
        <w:rPr>
          <w:rFonts w:ascii="Times New Roman" w:hAnsi="Times New Roman"/>
          <w:b w:val="0"/>
          <w:sz w:val="28"/>
          <w:szCs w:val="28"/>
        </w:rPr>
      </w:pPr>
      <w:r>
        <w:rPr>
          <w:rFonts w:ascii="Times New Roman" w:hAnsi="Times New Roman"/>
          <w:b w:val="0"/>
          <w:sz w:val="28"/>
          <w:szCs w:val="28"/>
        </w:rPr>
        <w:t>附件2</w:t>
      </w:r>
      <w:r>
        <w:rPr>
          <w:rFonts w:hint="eastAsia" w:ascii="Times New Roman" w:hAnsi="Times New Roman"/>
          <w:b w:val="0"/>
          <w:sz w:val="28"/>
          <w:szCs w:val="28"/>
        </w:rPr>
        <w:t>：</w:t>
      </w:r>
    </w:p>
    <w:p/>
    <w:p>
      <w:pPr>
        <w:pStyle w:val="32"/>
        <w:topLinePunct/>
        <w:spacing w:before="312" w:after="312" w:line="560" w:lineRule="exact"/>
        <w:ind w:hanging="7"/>
        <w:rPr>
          <w:rFonts w:ascii="Times New Roman" w:hAnsi="Times New Roman" w:eastAsia="方正小标宋简体"/>
          <w:b w:val="0"/>
          <w:bCs/>
          <w:szCs w:val="36"/>
          <w:lang w:eastAsia="zh-CN"/>
        </w:rPr>
      </w:pPr>
      <w:bookmarkStart w:id="65" w:name="_Toc164695954"/>
      <w:r>
        <w:rPr>
          <w:rFonts w:hint="eastAsia" w:ascii="Times New Roman" w:hAnsi="Times New Roman" w:eastAsia="方正小标宋简体"/>
          <w:b w:val="0"/>
          <w:bCs/>
          <w:szCs w:val="36"/>
          <w:lang w:eastAsia="zh-CN"/>
        </w:rPr>
        <w:t>中煤财务有限责任公司</w:t>
      </w:r>
      <w:bookmarkEnd w:id="65"/>
    </w:p>
    <w:p>
      <w:pPr>
        <w:pStyle w:val="32"/>
        <w:topLinePunct/>
        <w:spacing w:before="312" w:after="312" w:line="560" w:lineRule="exact"/>
        <w:ind w:hanging="7"/>
        <w:rPr>
          <w:rFonts w:ascii="Times New Roman" w:hAnsi="Times New Roman" w:eastAsia="方正小标宋简体"/>
          <w:b w:val="0"/>
          <w:bCs/>
          <w:szCs w:val="36"/>
          <w:lang w:eastAsia="zh-CN"/>
        </w:rPr>
      </w:pPr>
      <w:r>
        <w:rPr>
          <w:rFonts w:hint="eastAsia" w:ascii="Times New Roman" w:hAnsi="Times New Roman" w:eastAsia="方正小标宋简体"/>
          <w:b w:val="0"/>
          <w:bCs/>
          <w:szCs w:val="36"/>
          <w:lang w:eastAsia="zh-CN"/>
        </w:rPr>
        <w:t>2026年信息化整体运维服务项目</w:t>
      </w:r>
    </w:p>
    <w:p>
      <w:pPr>
        <w:spacing w:before="156" w:after="156"/>
        <w:ind w:firstLine="181"/>
        <w:jc w:val="center"/>
        <w:rPr>
          <w:rFonts w:eastAsia="方正小标宋简体"/>
          <w:bCs/>
          <w:caps/>
          <w:sz w:val="36"/>
          <w:szCs w:val="36"/>
        </w:rPr>
      </w:pPr>
      <w:r>
        <w:rPr>
          <w:rFonts w:hint="eastAsia" w:eastAsia="方正小标宋简体"/>
          <w:bCs/>
          <w:caps/>
          <w:sz w:val="36"/>
          <w:szCs w:val="36"/>
        </w:rPr>
        <w:t>需求技术方案</w:t>
      </w:r>
    </w:p>
    <w:p>
      <w:pPr>
        <w:jc w:val="center"/>
        <w:rPr>
          <w:rFonts w:ascii="宋体" w:hAnsi="宋体" w:cs="宋体"/>
          <w:sz w:val="24"/>
          <w:szCs w:val="24"/>
        </w:rPr>
      </w:pPr>
    </w:p>
    <w:p>
      <w:pPr>
        <w:jc w:val="center"/>
        <w:rPr>
          <w:rFonts w:ascii="宋体" w:hAnsi="宋体" w:cs="宋体"/>
          <w:sz w:val="24"/>
          <w:szCs w:val="24"/>
        </w:rPr>
      </w:pPr>
    </w:p>
    <w:p>
      <w:pPr>
        <w:jc w:val="center"/>
      </w:pPr>
    </w:p>
    <w:p>
      <w:pPr>
        <w:jc w:val="center"/>
      </w:pPr>
    </w:p>
    <w:p>
      <w:pPr>
        <w:jc w:val="center"/>
      </w:pPr>
    </w:p>
    <w:p>
      <w:pPr>
        <w:jc w:val="center"/>
      </w:pPr>
    </w:p>
    <w:p>
      <w:pPr>
        <w:jc w:val="center"/>
      </w:pPr>
    </w:p>
    <w:p>
      <w:pPr>
        <w:jc w:val="center"/>
      </w:pPr>
    </w:p>
    <w:p>
      <w:pPr>
        <w:pStyle w:val="12"/>
        <w:jc w:val="center"/>
      </w:pPr>
    </w:p>
    <w:p>
      <w:pPr>
        <w:jc w:val="center"/>
        <w:rPr>
          <w:rFonts w:ascii="宋体" w:hAnsi="宋体" w:cs="宋体"/>
          <w:sz w:val="24"/>
          <w:szCs w:val="24"/>
        </w:rPr>
      </w:pPr>
    </w:p>
    <w:p>
      <w:pPr>
        <w:spacing w:line="360" w:lineRule="auto"/>
        <w:ind w:firstLine="1820" w:firstLineChars="650"/>
        <w:jc w:val="center"/>
        <w:rPr>
          <w:rFonts w:ascii="华文中宋" w:hAnsi="华文中宋" w:eastAsia="华文中宋"/>
          <w:bCs/>
          <w:smallCaps/>
          <w:color w:val="000000"/>
          <w:sz w:val="28"/>
          <w:szCs w:val="28"/>
        </w:rPr>
      </w:pPr>
    </w:p>
    <w:p>
      <w:pPr>
        <w:spacing w:line="360" w:lineRule="auto"/>
        <w:ind w:firstLine="2660" w:firstLineChars="950"/>
        <w:rPr>
          <w:rFonts w:ascii="华文中宋" w:hAnsi="华文中宋" w:eastAsia="华文中宋"/>
          <w:bCs/>
          <w:smallCaps/>
          <w:color w:val="000000"/>
          <w:sz w:val="28"/>
          <w:szCs w:val="28"/>
        </w:rPr>
      </w:pPr>
      <w:r>
        <w:rPr>
          <w:rFonts w:hint="eastAsia" w:ascii="华文中宋" w:hAnsi="华文中宋" w:eastAsia="华文中宋"/>
          <w:bCs/>
          <w:smallCaps/>
          <w:color w:val="000000"/>
          <w:sz w:val="28"/>
          <w:szCs w:val="28"/>
        </w:rPr>
        <w:t>中煤财务有限责任公司</w:t>
      </w:r>
    </w:p>
    <w:p>
      <w:pPr>
        <w:spacing w:line="360" w:lineRule="auto"/>
        <w:ind w:firstLine="3500" w:firstLineChars="1250"/>
        <w:rPr>
          <w:rFonts w:ascii="华文中宋" w:hAnsi="华文中宋" w:eastAsia="华文中宋"/>
          <w:bCs/>
          <w:smallCaps/>
          <w:color w:val="000000"/>
          <w:sz w:val="28"/>
          <w:szCs w:val="28"/>
        </w:rPr>
      </w:pPr>
      <w:r>
        <w:rPr>
          <w:rFonts w:hint="eastAsia" w:ascii="华文中宋" w:hAnsi="华文中宋" w:eastAsia="华文中宋"/>
          <w:bCs/>
          <w:smallCaps/>
          <w:color w:val="000000"/>
          <w:sz w:val="28"/>
          <w:szCs w:val="28"/>
        </w:rPr>
        <w:t>2026.3</w:t>
      </w:r>
    </w:p>
    <w:p>
      <w:pPr>
        <w:pStyle w:val="17"/>
        <w:tabs>
          <w:tab w:val="left" w:pos="4140"/>
        </w:tabs>
        <w:spacing w:line="360" w:lineRule="auto"/>
        <w:ind w:firstLine="482"/>
        <w:rPr>
          <w:rFonts w:ascii="宋体" w:hAnsi="宋体" w:eastAsia="宋体" w:cs="宋体"/>
          <w:sz w:val="24"/>
        </w:rPr>
      </w:pPr>
    </w:p>
    <w:p>
      <w:pPr>
        <w:ind w:right="2" w:rightChars="1"/>
        <w:rPr>
          <w:rFonts w:ascii="宋体" w:hAnsi="宋体" w:cs="宋体"/>
          <w:sz w:val="24"/>
          <w:szCs w:val="24"/>
        </w:rPr>
      </w:pPr>
    </w:p>
    <w:p>
      <w:pPr>
        <w:rPr>
          <w:rFonts w:ascii="宋体" w:hAnsi="宋体" w:cs="宋体"/>
          <w:sz w:val="24"/>
          <w:szCs w:val="24"/>
        </w:rPr>
      </w:pPr>
    </w:p>
    <w:p>
      <w:pPr>
        <w:pStyle w:val="16"/>
        <w:jc w:val="center"/>
        <w:rPr>
          <w:rFonts w:ascii="宋体" w:hAnsi="宋体" w:cs="宋体"/>
          <w:sz w:val="24"/>
        </w:rPr>
      </w:pPr>
      <w:r>
        <w:rPr>
          <w:rFonts w:hint="eastAsia" w:ascii="宋体" w:hAnsi="宋体" w:cs="宋体"/>
          <w:sz w:val="24"/>
        </w:rPr>
        <w:br w:type="page"/>
      </w:r>
      <w:r>
        <w:rPr>
          <w:rFonts w:hint="eastAsia" w:ascii="Times New Roman" w:eastAsia="方正仿宋简体"/>
          <w:b w:val="0"/>
          <w:bCs w:val="0"/>
          <w:caps w:val="0"/>
          <w:sz w:val="30"/>
          <w:szCs w:val="30"/>
        </w:rPr>
        <w:t>目    录</w:t>
      </w:r>
    </w:p>
    <w:p>
      <w:pPr>
        <w:pStyle w:val="16"/>
        <w:tabs>
          <w:tab w:val="left" w:pos="420"/>
          <w:tab w:val="right" w:leader="dot" w:pos="8296"/>
          <w:tab w:val="clear" w:pos="426"/>
          <w:tab w:val="clear" w:pos="8585"/>
        </w:tabs>
        <w:rPr>
          <w:rFonts w:hAnsiTheme="minorHAnsi" w:eastAsiaTheme="minorEastAsia" w:cstheme="minorBidi"/>
          <w:b w:val="0"/>
          <w:bCs w:val="0"/>
          <w:caps w:val="0"/>
          <w:sz w:val="22"/>
          <w:szCs w:val="24"/>
          <w14:ligatures w14:val="standardContextual"/>
        </w:rPr>
      </w:pPr>
      <w:r>
        <w:fldChar w:fldCharType="begin"/>
      </w:r>
      <w:r>
        <w:instrText xml:space="preserve"> </w:instrText>
      </w:r>
      <w:r>
        <w:rPr>
          <w:rFonts w:hint="eastAsia"/>
        </w:rPr>
        <w:instrText xml:space="preserve">TOC \o "1-2" \h \z \u</w:instrText>
      </w:r>
      <w:r>
        <w:instrText xml:space="preserve"> </w:instrText>
      </w:r>
      <w:r>
        <w:fldChar w:fldCharType="separate"/>
      </w:r>
      <w:r>
        <w:fldChar w:fldCharType="begin"/>
      </w:r>
      <w:r>
        <w:instrText xml:space="preserve"> HYPERLINK \l "_Toc224078548" </w:instrText>
      </w:r>
      <w:r>
        <w:fldChar w:fldCharType="separate"/>
      </w:r>
      <w:r>
        <w:rPr>
          <w:rStyle w:val="23"/>
          <w:rFonts w:hint="eastAsia" w:ascii="宋体" w:hAnsi="宋体" w:cs="宋体"/>
        </w:rPr>
        <w:t>1</w:t>
      </w:r>
      <w:r>
        <w:rPr>
          <w:rFonts w:hint="eastAsia" w:hAnsiTheme="minorHAnsi" w:eastAsiaTheme="minorEastAsia" w:cstheme="minorBidi"/>
          <w:b w:val="0"/>
          <w:bCs w:val="0"/>
          <w:caps w:val="0"/>
          <w:sz w:val="22"/>
          <w:szCs w:val="24"/>
          <w14:ligatures w14:val="standardContextual"/>
        </w:rPr>
        <w:tab/>
      </w:r>
      <w:r>
        <w:rPr>
          <w:rStyle w:val="23"/>
          <w:rFonts w:hint="eastAsia" w:ascii="宋体" w:hAnsi="宋体" w:cs="宋体"/>
        </w:rPr>
        <w:t>建设目标</w:t>
      </w:r>
      <w:r>
        <w:rPr>
          <w:rFonts w:hint="eastAsia"/>
        </w:rPr>
        <w:tab/>
      </w:r>
      <w:r>
        <w:rPr>
          <w:rFonts w:hint="eastAsia"/>
        </w:rPr>
        <w:fldChar w:fldCharType="begin"/>
      </w:r>
      <w:r>
        <w:rPr>
          <w:rFonts w:hint="eastAsia"/>
        </w:rPr>
        <w:instrText xml:space="preserve"> </w:instrText>
      </w:r>
      <w:r>
        <w:instrText xml:space="preserve">PAGEREF _Toc224078548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pPr>
        <w:pStyle w:val="16"/>
        <w:tabs>
          <w:tab w:val="right" w:leader="dot" w:pos="8296"/>
          <w:tab w:val="clear" w:pos="426"/>
          <w:tab w:val="clear" w:pos="8585"/>
        </w:tabs>
        <w:rPr>
          <w:rFonts w:hAnsiTheme="minorHAnsi" w:eastAsiaTheme="minorEastAsia" w:cstheme="minorBidi"/>
          <w:b w:val="0"/>
          <w:bCs w:val="0"/>
          <w:caps w:val="0"/>
          <w:sz w:val="22"/>
          <w:szCs w:val="24"/>
          <w14:ligatures w14:val="standardContextual"/>
        </w:rPr>
      </w:pPr>
      <w:r>
        <w:fldChar w:fldCharType="begin"/>
      </w:r>
      <w:r>
        <w:instrText xml:space="preserve"> HYPERLINK \l "_Toc224078549" </w:instrText>
      </w:r>
      <w:r>
        <w:fldChar w:fldCharType="separate"/>
      </w:r>
      <w:r>
        <w:rPr>
          <w:rStyle w:val="23"/>
          <w:rFonts w:hint="eastAsia" w:ascii="宋体" w:hAnsi="宋体" w:cs="宋体"/>
        </w:rPr>
        <w:t>2  项目范围</w:t>
      </w:r>
      <w:r>
        <w:rPr>
          <w:rFonts w:hint="eastAsia"/>
        </w:rPr>
        <w:tab/>
      </w:r>
      <w:r>
        <w:rPr>
          <w:rFonts w:hint="eastAsia"/>
        </w:rPr>
        <w:fldChar w:fldCharType="begin"/>
      </w:r>
      <w:r>
        <w:rPr>
          <w:rFonts w:hint="eastAsia"/>
        </w:rPr>
        <w:instrText xml:space="preserve"> </w:instrText>
      </w:r>
      <w:r>
        <w:instrText xml:space="preserve">PAGEREF _Toc224078549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pPr>
        <w:pStyle w:val="18"/>
        <w:tabs>
          <w:tab w:val="right" w:leader="dot" w:pos="8296"/>
        </w:tabs>
        <w:rPr>
          <w:rFonts w:hAnsiTheme="minorHAnsi" w:eastAsiaTheme="minorEastAsia" w:cstheme="minorBidi"/>
          <w:smallCaps w:val="0"/>
          <w:sz w:val="22"/>
          <w:szCs w:val="24"/>
          <w14:ligatures w14:val="standardContextual"/>
        </w:rPr>
      </w:pPr>
      <w:r>
        <w:fldChar w:fldCharType="begin"/>
      </w:r>
      <w:r>
        <w:instrText xml:space="preserve"> HYPERLINK \l "_Toc224078550" </w:instrText>
      </w:r>
      <w:r>
        <w:fldChar w:fldCharType="separate"/>
      </w:r>
      <w:r>
        <w:rPr>
          <w:rStyle w:val="23"/>
          <w:rFonts w:hint="eastAsia" w:ascii="宋体" w:hAnsi="宋体" w:eastAsia="宋体" w:cs="宋体"/>
        </w:rPr>
        <w:t>2.1业务范围</w:t>
      </w:r>
      <w:r>
        <w:rPr>
          <w:rFonts w:hint="eastAsia"/>
        </w:rPr>
        <w:tab/>
      </w:r>
      <w:r>
        <w:rPr>
          <w:rFonts w:hint="eastAsia"/>
        </w:rPr>
        <w:fldChar w:fldCharType="begin"/>
      </w:r>
      <w:r>
        <w:rPr>
          <w:rFonts w:hint="eastAsia"/>
        </w:rPr>
        <w:instrText xml:space="preserve"> </w:instrText>
      </w:r>
      <w:r>
        <w:instrText xml:space="preserve">PAGEREF _Toc224078550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pPr>
        <w:pStyle w:val="18"/>
        <w:tabs>
          <w:tab w:val="right" w:leader="dot" w:pos="8296"/>
        </w:tabs>
        <w:rPr>
          <w:rFonts w:hAnsiTheme="minorHAnsi" w:eastAsiaTheme="minorEastAsia" w:cstheme="minorBidi"/>
          <w:smallCaps w:val="0"/>
          <w:sz w:val="22"/>
          <w:szCs w:val="24"/>
          <w14:ligatures w14:val="standardContextual"/>
        </w:rPr>
      </w:pPr>
      <w:r>
        <w:fldChar w:fldCharType="begin"/>
      </w:r>
      <w:r>
        <w:instrText xml:space="preserve"> HYPERLINK \l "_Toc224078551" </w:instrText>
      </w:r>
      <w:r>
        <w:fldChar w:fldCharType="separate"/>
      </w:r>
      <w:r>
        <w:rPr>
          <w:rStyle w:val="23"/>
          <w:rFonts w:hint="eastAsia" w:ascii="宋体" w:hAnsi="宋体" w:eastAsia="宋体" w:cs="宋体"/>
        </w:rPr>
        <w:t>2.2实施策略</w:t>
      </w:r>
      <w:r>
        <w:rPr>
          <w:rFonts w:hint="eastAsia"/>
        </w:rPr>
        <w:tab/>
      </w:r>
      <w:r>
        <w:rPr>
          <w:rFonts w:hint="eastAsia"/>
        </w:rPr>
        <w:fldChar w:fldCharType="begin"/>
      </w:r>
      <w:r>
        <w:rPr>
          <w:rFonts w:hint="eastAsia"/>
        </w:rPr>
        <w:instrText xml:space="preserve"> </w:instrText>
      </w:r>
      <w:r>
        <w:instrText xml:space="preserve">PAGEREF _Toc224078551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pPr>
        <w:pStyle w:val="16"/>
        <w:tabs>
          <w:tab w:val="right" w:leader="dot" w:pos="8296"/>
          <w:tab w:val="clear" w:pos="426"/>
          <w:tab w:val="clear" w:pos="8585"/>
        </w:tabs>
        <w:rPr>
          <w:rFonts w:hAnsiTheme="minorHAnsi" w:eastAsiaTheme="minorEastAsia" w:cstheme="minorBidi"/>
          <w:b w:val="0"/>
          <w:bCs w:val="0"/>
          <w:caps w:val="0"/>
          <w:sz w:val="22"/>
          <w:szCs w:val="24"/>
          <w14:ligatures w14:val="standardContextual"/>
        </w:rPr>
      </w:pPr>
      <w:r>
        <w:fldChar w:fldCharType="begin"/>
      </w:r>
      <w:r>
        <w:instrText xml:space="preserve"> HYPERLINK \l "_Toc224078552" </w:instrText>
      </w:r>
      <w:r>
        <w:fldChar w:fldCharType="separate"/>
      </w:r>
      <w:r>
        <w:rPr>
          <w:rStyle w:val="23"/>
          <w:rFonts w:hint="eastAsia" w:ascii="宋体" w:hAnsi="宋体" w:cs="宋体"/>
        </w:rPr>
        <w:t>3  业务需求</w:t>
      </w:r>
      <w:r>
        <w:rPr>
          <w:rFonts w:hint="eastAsia"/>
        </w:rPr>
        <w:tab/>
      </w:r>
      <w:r>
        <w:rPr>
          <w:rFonts w:hint="eastAsia"/>
        </w:rPr>
        <w:fldChar w:fldCharType="begin"/>
      </w:r>
      <w:r>
        <w:rPr>
          <w:rFonts w:hint="eastAsia"/>
        </w:rPr>
        <w:instrText xml:space="preserve"> </w:instrText>
      </w:r>
      <w:r>
        <w:instrText xml:space="preserve">PAGEREF _Toc224078552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pPr>
        <w:pStyle w:val="18"/>
        <w:tabs>
          <w:tab w:val="right" w:leader="dot" w:pos="8296"/>
        </w:tabs>
        <w:rPr>
          <w:rFonts w:hAnsiTheme="minorHAnsi" w:eastAsiaTheme="minorEastAsia" w:cstheme="minorBidi"/>
          <w:smallCaps w:val="0"/>
          <w:sz w:val="22"/>
          <w:szCs w:val="24"/>
          <w14:ligatures w14:val="standardContextual"/>
        </w:rPr>
      </w:pPr>
      <w:r>
        <w:fldChar w:fldCharType="begin"/>
      </w:r>
      <w:r>
        <w:instrText xml:space="preserve"> HYPERLINK \l "_Toc224078553" </w:instrText>
      </w:r>
      <w:r>
        <w:fldChar w:fldCharType="separate"/>
      </w:r>
      <w:r>
        <w:rPr>
          <w:rStyle w:val="23"/>
          <w:rFonts w:hint="eastAsia" w:ascii="宋体" w:hAnsi="宋体" w:eastAsia="宋体" w:cs="宋体"/>
        </w:rPr>
        <w:t>3.1.应用系统运维</w:t>
      </w:r>
      <w:r>
        <w:rPr>
          <w:rFonts w:hint="eastAsia"/>
        </w:rPr>
        <w:tab/>
      </w:r>
      <w:r>
        <w:rPr>
          <w:rFonts w:hint="eastAsia"/>
        </w:rPr>
        <w:fldChar w:fldCharType="begin"/>
      </w:r>
      <w:r>
        <w:rPr>
          <w:rFonts w:hint="eastAsia"/>
        </w:rPr>
        <w:instrText xml:space="preserve"> </w:instrText>
      </w:r>
      <w:r>
        <w:instrText xml:space="preserve">PAGEREF _Toc224078553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pPr>
        <w:pStyle w:val="18"/>
        <w:tabs>
          <w:tab w:val="right" w:leader="dot" w:pos="8296"/>
        </w:tabs>
        <w:rPr>
          <w:rFonts w:hAnsiTheme="minorHAnsi" w:eastAsiaTheme="minorEastAsia" w:cstheme="minorBidi"/>
          <w:smallCaps w:val="0"/>
          <w:sz w:val="22"/>
          <w:szCs w:val="24"/>
          <w14:ligatures w14:val="standardContextual"/>
        </w:rPr>
      </w:pPr>
      <w:r>
        <w:fldChar w:fldCharType="begin"/>
      </w:r>
      <w:r>
        <w:instrText xml:space="preserve"> HYPERLINK \l "_Toc224078554" </w:instrText>
      </w:r>
      <w:r>
        <w:fldChar w:fldCharType="separate"/>
      </w:r>
      <w:r>
        <w:rPr>
          <w:rStyle w:val="23"/>
          <w:rFonts w:hint="eastAsia" w:ascii="宋体" w:hAnsi="宋体" w:eastAsia="宋体" w:cs="宋体"/>
        </w:rPr>
        <w:t>3.2.基础设施服务内容</w:t>
      </w:r>
      <w:r>
        <w:rPr>
          <w:rFonts w:hint="eastAsia"/>
        </w:rPr>
        <w:tab/>
      </w:r>
      <w:r>
        <w:rPr>
          <w:rFonts w:hint="eastAsia"/>
        </w:rPr>
        <w:fldChar w:fldCharType="begin"/>
      </w:r>
      <w:r>
        <w:rPr>
          <w:rFonts w:hint="eastAsia"/>
        </w:rPr>
        <w:instrText xml:space="preserve"> </w:instrText>
      </w:r>
      <w:r>
        <w:instrText xml:space="preserve">PAGEREF _Toc224078554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18"/>
        <w:tabs>
          <w:tab w:val="right" w:leader="dot" w:pos="8296"/>
        </w:tabs>
        <w:rPr>
          <w:rFonts w:hAnsiTheme="minorHAnsi" w:eastAsiaTheme="minorEastAsia" w:cstheme="minorBidi"/>
          <w:smallCaps w:val="0"/>
          <w:sz w:val="22"/>
          <w:szCs w:val="24"/>
          <w14:ligatures w14:val="standardContextual"/>
        </w:rPr>
      </w:pPr>
      <w:r>
        <w:fldChar w:fldCharType="begin"/>
      </w:r>
      <w:r>
        <w:instrText xml:space="preserve"> HYPERLINK \l "_Toc224078555" </w:instrText>
      </w:r>
      <w:r>
        <w:fldChar w:fldCharType="separate"/>
      </w:r>
      <w:r>
        <w:rPr>
          <w:rStyle w:val="23"/>
          <w:rFonts w:hint="eastAsia" w:ascii="宋体" w:hAnsi="宋体" w:eastAsia="宋体" w:cs="宋体"/>
        </w:rPr>
        <w:t>3.3运维服务报告</w:t>
      </w:r>
      <w:r>
        <w:rPr>
          <w:rFonts w:hint="eastAsia"/>
        </w:rPr>
        <w:tab/>
      </w:r>
      <w:r>
        <w:rPr>
          <w:rFonts w:hint="eastAsia"/>
        </w:rPr>
        <w:fldChar w:fldCharType="begin"/>
      </w:r>
      <w:r>
        <w:rPr>
          <w:rFonts w:hint="eastAsia"/>
        </w:rPr>
        <w:instrText xml:space="preserve"> </w:instrText>
      </w:r>
      <w:r>
        <w:instrText xml:space="preserve">PAGEREF _Toc224078555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pPr>
        <w:pStyle w:val="16"/>
        <w:tabs>
          <w:tab w:val="right" w:leader="dot" w:pos="8296"/>
          <w:tab w:val="clear" w:pos="426"/>
          <w:tab w:val="clear" w:pos="8585"/>
        </w:tabs>
        <w:rPr>
          <w:rFonts w:hAnsiTheme="minorHAnsi" w:eastAsiaTheme="minorEastAsia" w:cstheme="minorBidi"/>
          <w:b w:val="0"/>
          <w:bCs w:val="0"/>
          <w:caps w:val="0"/>
          <w:sz w:val="22"/>
          <w:szCs w:val="24"/>
          <w14:ligatures w14:val="standardContextual"/>
        </w:rPr>
      </w:pPr>
      <w:r>
        <w:fldChar w:fldCharType="begin"/>
      </w:r>
      <w:r>
        <w:instrText xml:space="preserve"> HYPERLINK \l "_Toc224078556" </w:instrText>
      </w:r>
      <w:r>
        <w:fldChar w:fldCharType="separate"/>
      </w:r>
      <w:r>
        <w:rPr>
          <w:rStyle w:val="23"/>
          <w:rFonts w:hint="eastAsia" w:ascii="宋体" w:hAnsi="宋体" w:cs="宋体"/>
        </w:rPr>
        <w:t>4 运维考核</w:t>
      </w:r>
      <w:r>
        <w:rPr>
          <w:rFonts w:hint="eastAsia"/>
        </w:rPr>
        <w:tab/>
      </w:r>
      <w:r>
        <w:rPr>
          <w:rFonts w:hint="eastAsia"/>
        </w:rPr>
        <w:fldChar w:fldCharType="begin"/>
      </w:r>
      <w:r>
        <w:rPr>
          <w:rFonts w:hint="eastAsia"/>
        </w:rPr>
        <w:instrText xml:space="preserve"> </w:instrText>
      </w:r>
      <w:r>
        <w:instrText xml:space="preserve">PAGEREF _Toc224078556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pPr>
        <w:spacing w:line="360" w:lineRule="auto"/>
      </w:pPr>
      <w:r>
        <w:fldChar w:fldCharType="end"/>
      </w:r>
    </w:p>
    <w:p>
      <w:pPr>
        <w:pStyle w:val="12"/>
        <w:ind w:firstLine="193" w:firstLineChars="80"/>
        <w:rPr>
          <w:rFonts w:ascii="宋体" w:hAnsi="宋体" w:cs="宋体"/>
          <w:b/>
          <w:color w:val="000000"/>
          <w:sz w:val="24"/>
          <w:szCs w:val="24"/>
        </w:rPr>
        <w:sectPr>
          <w:pgSz w:w="11906" w:h="16838"/>
          <w:pgMar w:top="1440" w:right="1800" w:bottom="1440" w:left="1800" w:header="851" w:footer="992" w:gutter="0"/>
          <w:cols w:space="720" w:num="1"/>
          <w:docGrid w:type="lines" w:linePitch="312" w:charSpace="0"/>
        </w:sectPr>
      </w:pPr>
    </w:p>
    <w:p>
      <w:pPr>
        <w:pStyle w:val="33"/>
        <w:ind w:firstLine="480"/>
        <w:rPr>
          <w:rFonts w:ascii="宋体" w:hAnsi="宋体"/>
          <w:sz w:val="24"/>
          <w:szCs w:val="24"/>
        </w:rPr>
        <w:sectPr>
          <w:headerReference r:id="rId7" w:type="default"/>
          <w:footerReference r:id="rId8" w:type="default"/>
          <w:type w:val="continuous"/>
          <w:pgSz w:w="11906" w:h="16838"/>
          <w:pgMar w:top="1440" w:right="1800" w:bottom="1440" w:left="1800" w:header="851" w:footer="992" w:gutter="0"/>
          <w:cols w:space="720" w:num="1"/>
          <w:docGrid w:type="lines" w:linePitch="312" w:charSpace="0"/>
        </w:sectPr>
      </w:pPr>
    </w:p>
    <w:p>
      <w:pPr>
        <w:pStyle w:val="8"/>
        <w:numPr>
          <w:ilvl w:val="0"/>
          <w:numId w:val="1"/>
        </w:numPr>
        <w:tabs>
          <w:tab w:val="left" w:pos="432"/>
        </w:tabs>
        <w:rPr>
          <w:rFonts w:ascii="宋体" w:hAnsi="宋体" w:cs="宋体"/>
          <w:sz w:val="32"/>
          <w:szCs w:val="32"/>
        </w:rPr>
      </w:pPr>
      <w:bookmarkStart w:id="66" w:name="_Toc80199550"/>
      <w:bookmarkStart w:id="67" w:name="_Toc183590831"/>
      <w:bookmarkStart w:id="68" w:name="_Toc147679606"/>
      <w:bookmarkStart w:id="69" w:name="_Toc22033"/>
      <w:bookmarkStart w:id="70" w:name="_Toc16818"/>
      <w:bookmarkStart w:id="71" w:name="_Toc224078548"/>
      <w:bookmarkStart w:id="72" w:name="_Toc2991"/>
      <w:bookmarkStart w:id="73" w:name="_Toc147679703"/>
      <w:r>
        <w:rPr>
          <w:rFonts w:hint="eastAsia" w:ascii="宋体" w:hAnsi="宋体" w:cs="宋体"/>
          <w:sz w:val="32"/>
          <w:szCs w:val="32"/>
        </w:rPr>
        <w:t>建设目标</w:t>
      </w:r>
      <w:bookmarkEnd w:id="66"/>
      <w:bookmarkEnd w:id="67"/>
      <w:bookmarkEnd w:id="68"/>
      <w:bookmarkEnd w:id="69"/>
      <w:bookmarkEnd w:id="70"/>
      <w:bookmarkEnd w:id="71"/>
      <w:bookmarkEnd w:id="72"/>
      <w:bookmarkEnd w:id="73"/>
    </w:p>
    <w:p>
      <w:pPr>
        <w:spacing w:line="560" w:lineRule="exact"/>
        <w:ind w:firstLine="480" w:firstLineChars="200"/>
        <w:rPr>
          <w:rFonts w:ascii="宋体" w:hAnsi="宋体" w:cs="宋体"/>
          <w:sz w:val="24"/>
          <w:szCs w:val="24"/>
        </w:rPr>
      </w:pPr>
      <w:r>
        <w:rPr>
          <w:rFonts w:hint="eastAsia" w:ascii="宋体" w:hAnsi="宋体" w:cs="宋体"/>
          <w:sz w:val="24"/>
          <w:szCs w:val="24"/>
        </w:rPr>
        <w:t>通过</w:t>
      </w:r>
      <w:r>
        <w:rPr>
          <w:rFonts w:ascii="宋体" w:hAnsi="宋体" w:cs="宋体"/>
          <w:sz w:val="24"/>
          <w:szCs w:val="24"/>
        </w:rPr>
        <w:t>IT</w:t>
      </w:r>
      <w:r>
        <w:rPr>
          <w:rFonts w:hint="eastAsia" w:ascii="宋体" w:hAnsi="宋体" w:cs="宋体"/>
          <w:sz w:val="24"/>
          <w:szCs w:val="24"/>
        </w:rPr>
        <w:t>整体</w:t>
      </w:r>
      <w:r>
        <w:rPr>
          <w:rFonts w:ascii="宋体" w:hAnsi="宋体" w:cs="宋体"/>
          <w:sz w:val="24"/>
          <w:szCs w:val="24"/>
        </w:rPr>
        <w:t>运维</w:t>
      </w:r>
      <w:r>
        <w:rPr>
          <w:rFonts w:hint="eastAsia" w:ascii="宋体" w:hAnsi="宋体" w:cs="宋体"/>
          <w:sz w:val="24"/>
          <w:szCs w:val="24"/>
        </w:rPr>
        <w:t>服务,组件运维团队，实现以下几方面的管理目标：</w:t>
      </w:r>
      <w:r>
        <w:rPr>
          <w:rFonts w:ascii="宋体" w:hAnsi="宋体" w:cs="宋体"/>
          <w:sz w:val="24"/>
          <w:szCs w:val="24"/>
        </w:rPr>
        <w:t xml:space="preserve"> </w:t>
      </w:r>
    </w:p>
    <w:p>
      <w:pPr>
        <w:spacing w:line="560" w:lineRule="exact"/>
        <w:ind w:firstLine="482" w:firstLineChars="200"/>
        <w:rPr>
          <w:rFonts w:ascii="宋体" w:hAnsi="宋体" w:cs="宋体"/>
          <w:b/>
          <w:bCs/>
          <w:sz w:val="24"/>
          <w:szCs w:val="24"/>
        </w:rPr>
      </w:pPr>
      <w:r>
        <w:rPr>
          <w:rFonts w:hint="eastAsia" w:ascii="宋体" w:hAnsi="宋体" w:cs="宋体"/>
          <w:b/>
          <w:bCs/>
          <w:sz w:val="24"/>
          <w:szCs w:val="24"/>
        </w:rPr>
        <w:t xml:space="preserve">提升 </w:t>
      </w:r>
      <w:r>
        <w:rPr>
          <w:rFonts w:ascii="宋体" w:hAnsi="宋体" w:cs="宋体"/>
          <w:b/>
          <w:bCs/>
          <w:sz w:val="24"/>
          <w:szCs w:val="24"/>
        </w:rPr>
        <w:t xml:space="preserve">IT </w:t>
      </w:r>
      <w:r>
        <w:rPr>
          <w:rFonts w:hint="eastAsia" w:ascii="宋体" w:hAnsi="宋体" w:cs="宋体"/>
          <w:b/>
          <w:bCs/>
          <w:sz w:val="24"/>
          <w:szCs w:val="24"/>
        </w:rPr>
        <w:t>运营管理水平</w:t>
      </w:r>
    </w:p>
    <w:p>
      <w:pPr>
        <w:spacing w:line="560" w:lineRule="exact"/>
        <w:ind w:firstLine="480" w:firstLineChars="200"/>
        <w:rPr>
          <w:rFonts w:ascii="宋体" w:hAnsi="宋体" w:cs="宋体"/>
          <w:sz w:val="24"/>
          <w:szCs w:val="24"/>
        </w:rPr>
      </w:pPr>
      <w:r>
        <w:rPr>
          <w:rFonts w:hint="eastAsia" w:ascii="宋体" w:hAnsi="宋体" w:cs="宋体"/>
          <w:sz w:val="24"/>
          <w:szCs w:val="24"/>
        </w:rPr>
        <w:t>通过梳理</w:t>
      </w:r>
      <w:r>
        <w:rPr>
          <w:rFonts w:ascii="宋体" w:hAnsi="宋体" w:cs="宋体"/>
          <w:sz w:val="24"/>
          <w:szCs w:val="24"/>
        </w:rPr>
        <w:t>IT运维</w:t>
      </w:r>
      <w:r>
        <w:rPr>
          <w:rFonts w:hint="eastAsia" w:ascii="宋体" w:hAnsi="宋体" w:cs="宋体"/>
          <w:sz w:val="24"/>
          <w:szCs w:val="24"/>
        </w:rPr>
        <w:t>管理基本原则、管理策略、组织架构、岗责制度、绩效考核机制，构建</w:t>
      </w:r>
      <w:r>
        <w:rPr>
          <w:rFonts w:ascii="宋体" w:hAnsi="宋体" w:cs="宋体"/>
          <w:sz w:val="24"/>
          <w:szCs w:val="24"/>
        </w:rPr>
        <w:t>IT运维</w:t>
      </w:r>
      <w:r>
        <w:rPr>
          <w:rFonts w:hint="eastAsia" w:ascii="宋体" w:hAnsi="宋体" w:cs="宋体"/>
          <w:sz w:val="24"/>
          <w:szCs w:val="24"/>
        </w:rPr>
        <w:t>管理体系，使得</w:t>
      </w:r>
      <w:r>
        <w:rPr>
          <w:rFonts w:ascii="宋体" w:hAnsi="宋体" w:cs="宋体"/>
          <w:sz w:val="24"/>
          <w:szCs w:val="24"/>
        </w:rPr>
        <w:t>IT运维</w:t>
      </w:r>
      <w:r>
        <w:rPr>
          <w:rFonts w:hint="eastAsia" w:ascii="宋体" w:hAnsi="宋体" w:cs="宋体"/>
          <w:sz w:val="24"/>
          <w:szCs w:val="24"/>
        </w:rPr>
        <w:t>管理模式与业务管理模式和应用特点能够有机的融合，提升</w:t>
      </w:r>
      <w:r>
        <w:rPr>
          <w:rFonts w:ascii="宋体" w:hAnsi="宋体" w:cs="宋体"/>
          <w:sz w:val="24"/>
          <w:szCs w:val="24"/>
        </w:rPr>
        <w:t>IT运维</w:t>
      </w:r>
      <w:r>
        <w:rPr>
          <w:rFonts w:hint="eastAsia" w:ascii="宋体" w:hAnsi="宋体" w:cs="宋体"/>
          <w:sz w:val="24"/>
          <w:szCs w:val="24"/>
        </w:rPr>
        <w:t>管理水平，保障企业未来在</w:t>
      </w:r>
      <w:r>
        <w:rPr>
          <w:rFonts w:ascii="宋体" w:hAnsi="宋体" w:cs="宋体"/>
          <w:sz w:val="24"/>
          <w:szCs w:val="24"/>
        </w:rPr>
        <w:t>IT</w:t>
      </w:r>
      <w:r>
        <w:rPr>
          <w:rFonts w:hint="eastAsia" w:ascii="宋体" w:hAnsi="宋体" w:cs="宋体"/>
          <w:sz w:val="24"/>
          <w:szCs w:val="24"/>
        </w:rPr>
        <w:t>建设方面顺利的推进。</w:t>
      </w:r>
      <w:r>
        <w:rPr>
          <w:rFonts w:ascii="宋体" w:hAnsi="宋体" w:cs="宋体"/>
          <w:sz w:val="24"/>
          <w:szCs w:val="24"/>
        </w:rPr>
        <w:t xml:space="preserve"> </w:t>
      </w:r>
    </w:p>
    <w:p>
      <w:pPr>
        <w:spacing w:line="560" w:lineRule="exact"/>
        <w:ind w:firstLine="482" w:firstLineChars="200"/>
        <w:rPr>
          <w:rFonts w:ascii="宋体" w:hAnsi="宋体" w:cs="宋体"/>
          <w:b/>
          <w:bCs/>
          <w:sz w:val="24"/>
          <w:szCs w:val="24"/>
        </w:rPr>
      </w:pPr>
      <w:r>
        <w:rPr>
          <w:rFonts w:hint="eastAsia" w:ascii="宋体" w:hAnsi="宋体" w:cs="宋体"/>
          <w:b/>
          <w:bCs/>
          <w:sz w:val="24"/>
          <w:szCs w:val="24"/>
        </w:rPr>
        <w:t xml:space="preserve">提升 </w:t>
      </w:r>
      <w:r>
        <w:rPr>
          <w:rFonts w:ascii="宋体" w:hAnsi="宋体" w:cs="宋体"/>
          <w:b/>
          <w:bCs/>
          <w:sz w:val="24"/>
          <w:szCs w:val="24"/>
        </w:rPr>
        <w:t xml:space="preserve">IT </w:t>
      </w:r>
      <w:r>
        <w:rPr>
          <w:rFonts w:hint="eastAsia" w:ascii="宋体" w:hAnsi="宋体" w:cs="宋体"/>
          <w:b/>
          <w:bCs/>
          <w:sz w:val="24"/>
          <w:szCs w:val="24"/>
        </w:rPr>
        <w:t>服务水平</w:t>
      </w:r>
    </w:p>
    <w:p>
      <w:pPr>
        <w:spacing w:line="560" w:lineRule="exact"/>
        <w:ind w:firstLine="480" w:firstLineChars="200"/>
        <w:rPr>
          <w:rFonts w:ascii="宋体" w:hAnsi="宋体" w:cs="宋体"/>
          <w:sz w:val="24"/>
          <w:szCs w:val="24"/>
        </w:rPr>
      </w:pPr>
      <w:r>
        <w:rPr>
          <w:rFonts w:hint="eastAsia" w:ascii="宋体" w:hAnsi="宋体" w:cs="宋体"/>
          <w:sz w:val="24"/>
          <w:szCs w:val="24"/>
        </w:rPr>
        <w:t>通过实现</w:t>
      </w:r>
      <w:r>
        <w:rPr>
          <w:rFonts w:ascii="宋体" w:hAnsi="宋体" w:cs="宋体"/>
          <w:sz w:val="24"/>
          <w:szCs w:val="24"/>
        </w:rPr>
        <w:t xml:space="preserve">IT </w:t>
      </w:r>
      <w:r>
        <w:rPr>
          <w:rFonts w:hint="eastAsia" w:ascii="宋体" w:hAnsi="宋体" w:cs="宋体"/>
          <w:sz w:val="24"/>
          <w:szCs w:val="24"/>
        </w:rPr>
        <w:t>系统、业务过程和关键业务指标的监控，及时发现业务异常和问题，改变传统被动的故障处理方式，最终实现主动的</w:t>
      </w:r>
      <w:r>
        <w:rPr>
          <w:rFonts w:ascii="宋体" w:hAnsi="宋体" w:cs="宋体"/>
          <w:sz w:val="24"/>
          <w:szCs w:val="24"/>
        </w:rPr>
        <w:t xml:space="preserve">IT </w:t>
      </w:r>
      <w:r>
        <w:rPr>
          <w:rFonts w:hint="eastAsia" w:ascii="宋体" w:hAnsi="宋体" w:cs="宋体"/>
          <w:sz w:val="24"/>
          <w:szCs w:val="24"/>
        </w:rPr>
        <w:t>运营服务；从业务角度梳理定义各项</w:t>
      </w:r>
      <w:r>
        <w:rPr>
          <w:rFonts w:ascii="宋体" w:hAnsi="宋体" w:cs="宋体"/>
          <w:sz w:val="24"/>
          <w:szCs w:val="24"/>
        </w:rPr>
        <w:t xml:space="preserve">IT </w:t>
      </w:r>
      <w:r>
        <w:rPr>
          <w:rFonts w:hint="eastAsia" w:ascii="宋体" w:hAnsi="宋体" w:cs="宋体"/>
          <w:sz w:val="24"/>
          <w:szCs w:val="24"/>
        </w:rPr>
        <w:t>服务，制定</w:t>
      </w:r>
      <w:r>
        <w:rPr>
          <w:rFonts w:ascii="宋体" w:hAnsi="宋体" w:cs="宋体"/>
          <w:sz w:val="24"/>
          <w:szCs w:val="24"/>
        </w:rPr>
        <w:t xml:space="preserve">IT </w:t>
      </w:r>
      <w:r>
        <w:rPr>
          <w:rFonts w:hint="eastAsia" w:ascii="宋体" w:hAnsi="宋体" w:cs="宋体"/>
          <w:sz w:val="24"/>
          <w:szCs w:val="24"/>
        </w:rPr>
        <w:t>服务目录及服务质量标准，逐步引入并支持</w:t>
      </w:r>
      <w:r>
        <w:rPr>
          <w:rFonts w:ascii="宋体" w:hAnsi="宋体" w:cs="宋体"/>
          <w:sz w:val="24"/>
          <w:szCs w:val="24"/>
        </w:rPr>
        <w:t xml:space="preserve">IT </w:t>
      </w:r>
      <w:r>
        <w:rPr>
          <w:rFonts w:hint="eastAsia" w:ascii="宋体" w:hAnsi="宋体" w:cs="宋体"/>
          <w:sz w:val="24"/>
          <w:szCs w:val="24"/>
        </w:rPr>
        <w:t>服务级别管理，实现</w:t>
      </w:r>
      <w:r>
        <w:rPr>
          <w:rFonts w:ascii="宋体" w:hAnsi="宋体" w:cs="宋体"/>
          <w:sz w:val="24"/>
          <w:szCs w:val="24"/>
        </w:rPr>
        <w:t xml:space="preserve">IT </w:t>
      </w:r>
      <w:r>
        <w:rPr>
          <w:rFonts w:hint="eastAsia" w:ascii="宋体" w:hAnsi="宋体" w:cs="宋体"/>
          <w:sz w:val="24"/>
          <w:szCs w:val="24"/>
        </w:rPr>
        <w:t>服务质量的持续提升。</w:t>
      </w:r>
      <w:r>
        <w:rPr>
          <w:rFonts w:ascii="宋体" w:hAnsi="宋体" w:cs="宋体"/>
          <w:sz w:val="24"/>
          <w:szCs w:val="24"/>
        </w:rPr>
        <w:t xml:space="preserve"> </w:t>
      </w:r>
    </w:p>
    <w:p>
      <w:pPr>
        <w:spacing w:line="560" w:lineRule="exact"/>
        <w:ind w:firstLine="482" w:firstLineChars="200"/>
        <w:rPr>
          <w:rFonts w:ascii="宋体" w:hAnsi="宋体" w:cs="宋体"/>
          <w:b/>
          <w:bCs/>
          <w:sz w:val="24"/>
          <w:szCs w:val="24"/>
        </w:rPr>
      </w:pPr>
      <w:r>
        <w:rPr>
          <w:rFonts w:hint="eastAsia" w:ascii="宋体" w:hAnsi="宋体" w:cs="宋体"/>
          <w:b/>
          <w:bCs/>
          <w:sz w:val="24"/>
          <w:szCs w:val="24"/>
        </w:rPr>
        <w:t xml:space="preserve">提高 </w:t>
      </w:r>
      <w:r>
        <w:rPr>
          <w:rFonts w:ascii="宋体" w:hAnsi="宋体" w:cs="宋体"/>
          <w:b/>
          <w:bCs/>
          <w:sz w:val="24"/>
          <w:szCs w:val="24"/>
        </w:rPr>
        <w:t xml:space="preserve">IT </w:t>
      </w:r>
      <w:r>
        <w:rPr>
          <w:rFonts w:hint="eastAsia" w:ascii="宋体" w:hAnsi="宋体" w:cs="宋体"/>
          <w:b/>
          <w:bCs/>
          <w:sz w:val="24"/>
          <w:szCs w:val="24"/>
        </w:rPr>
        <w:t>工作规范性及效率</w:t>
      </w:r>
    </w:p>
    <w:p>
      <w:pPr>
        <w:spacing w:line="560" w:lineRule="exact"/>
        <w:ind w:firstLine="480" w:firstLineChars="200"/>
        <w:rPr>
          <w:rFonts w:ascii="宋体" w:hAnsi="宋体" w:cs="宋体"/>
          <w:sz w:val="24"/>
          <w:szCs w:val="24"/>
        </w:rPr>
      </w:pPr>
      <w:r>
        <w:rPr>
          <w:rFonts w:hint="eastAsia" w:ascii="宋体" w:hAnsi="宋体" w:cs="宋体"/>
          <w:sz w:val="24"/>
          <w:szCs w:val="24"/>
        </w:rPr>
        <w:t>通过梳理和固化</w:t>
      </w:r>
      <w:r>
        <w:rPr>
          <w:rFonts w:ascii="宋体" w:hAnsi="宋体" w:cs="宋体"/>
          <w:sz w:val="24"/>
          <w:szCs w:val="24"/>
        </w:rPr>
        <w:t xml:space="preserve">IT </w:t>
      </w:r>
      <w:r>
        <w:rPr>
          <w:rFonts w:hint="eastAsia" w:ascii="宋体" w:hAnsi="宋体" w:cs="宋体"/>
          <w:sz w:val="24"/>
          <w:szCs w:val="24"/>
        </w:rPr>
        <w:t>服务流程，使投诉、故障、需求等大多数事件处理（</w:t>
      </w:r>
      <w:r>
        <w:rPr>
          <w:rFonts w:ascii="宋体" w:hAnsi="宋体" w:cs="宋体"/>
          <w:sz w:val="24"/>
          <w:szCs w:val="24"/>
        </w:rPr>
        <w:t xml:space="preserve">IT </w:t>
      </w:r>
      <w:r>
        <w:rPr>
          <w:rFonts w:hint="eastAsia" w:ascii="宋体" w:hAnsi="宋体" w:cs="宋体"/>
          <w:sz w:val="24"/>
          <w:szCs w:val="24"/>
        </w:rPr>
        <w:t>服务）可流程化执行，提高沟通协作效率；通过</w:t>
      </w:r>
      <w:r>
        <w:rPr>
          <w:rFonts w:ascii="宋体" w:hAnsi="宋体" w:cs="宋体"/>
          <w:sz w:val="24"/>
          <w:szCs w:val="24"/>
        </w:rPr>
        <w:t xml:space="preserve">IT </w:t>
      </w:r>
      <w:r>
        <w:rPr>
          <w:rFonts w:hint="eastAsia" w:ascii="宋体" w:hAnsi="宋体" w:cs="宋体"/>
          <w:sz w:val="24"/>
          <w:szCs w:val="24"/>
        </w:rPr>
        <w:t>系统固化日常运维作业计划，逐步提供自动化的执行手段，提高</w:t>
      </w:r>
      <w:r>
        <w:rPr>
          <w:rFonts w:ascii="宋体" w:hAnsi="宋体" w:cs="宋体"/>
          <w:sz w:val="24"/>
          <w:szCs w:val="24"/>
        </w:rPr>
        <w:t xml:space="preserve">IT </w:t>
      </w:r>
      <w:r>
        <w:rPr>
          <w:rFonts w:hint="eastAsia" w:ascii="宋体" w:hAnsi="宋体" w:cs="宋体"/>
          <w:sz w:val="24"/>
          <w:szCs w:val="24"/>
        </w:rPr>
        <w:t>服务工作质量及效率，降低运维人员工作负荷。</w:t>
      </w:r>
      <w:r>
        <w:rPr>
          <w:rFonts w:ascii="宋体" w:hAnsi="宋体" w:cs="宋体"/>
          <w:sz w:val="24"/>
          <w:szCs w:val="24"/>
        </w:rPr>
        <w:t xml:space="preserve"> </w:t>
      </w:r>
    </w:p>
    <w:p>
      <w:pPr>
        <w:spacing w:line="560" w:lineRule="exact"/>
        <w:ind w:firstLine="482" w:firstLineChars="200"/>
        <w:rPr>
          <w:rFonts w:ascii="宋体" w:hAnsi="宋体" w:cs="宋体"/>
          <w:b/>
          <w:bCs/>
          <w:sz w:val="24"/>
          <w:szCs w:val="24"/>
        </w:rPr>
      </w:pPr>
      <w:r>
        <w:rPr>
          <w:rFonts w:hint="eastAsia" w:ascii="宋体" w:hAnsi="宋体" w:cs="宋体"/>
          <w:b/>
          <w:bCs/>
          <w:sz w:val="24"/>
          <w:szCs w:val="24"/>
        </w:rPr>
        <w:t xml:space="preserve">提高 </w:t>
      </w:r>
      <w:r>
        <w:rPr>
          <w:rFonts w:ascii="宋体" w:hAnsi="宋体" w:cs="宋体"/>
          <w:b/>
          <w:bCs/>
          <w:sz w:val="24"/>
          <w:szCs w:val="24"/>
        </w:rPr>
        <w:t xml:space="preserve">IT </w:t>
      </w:r>
      <w:r>
        <w:rPr>
          <w:rFonts w:hint="eastAsia" w:ascii="宋体" w:hAnsi="宋体" w:cs="宋体"/>
          <w:b/>
          <w:bCs/>
          <w:sz w:val="24"/>
          <w:szCs w:val="24"/>
        </w:rPr>
        <w:t>投资效益</w:t>
      </w:r>
    </w:p>
    <w:p>
      <w:pPr>
        <w:spacing w:line="560" w:lineRule="exact"/>
        <w:ind w:firstLine="480" w:firstLineChars="200"/>
        <w:rPr>
          <w:rFonts w:ascii="宋体" w:hAnsi="宋体" w:cs="宋体"/>
          <w:sz w:val="24"/>
          <w:szCs w:val="24"/>
        </w:rPr>
      </w:pPr>
      <w:r>
        <w:rPr>
          <w:rFonts w:hint="eastAsia" w:ascii="宋体" w:hAnsi="宋体" w:cs="宋体"/>
          <w:sz w:val="24"/>
          <w:szCs w:val="24"/>
        </w:rPr>
        <w:t>实现</w:t>
      </w:r>
      <w:r>
        <w:rPr>
          <w:rFonts w:ascii="宋体" w:hAnsi="宋体" w:cs="宋体"/>
          <w:sz w:val="24"/>
          <w:szCs w:val="24"/>
        </w:rPr>
        <w:t xml:space="preserve">IT </w:t>
      </w:r>
      <w:r>
        <w:rPr>
          <w:rFonts w:hint="eastAsia" w:ascii="宋体" w:hAnsi="宋体" w:cs="宋体"/>
          <w:sz w:val="24"/>
          <w:szCs w:val="24"/>
        </w:rPr>
        <w:t>服务成本可计量、业务效益可衡量，合理引导业务需求，减少无效业务需求数量，在提升关键需求支撑水平的同时降低无效</w:t>
      </w:r>
      <w:r>
        <w:rPr>
          <w:rFonts w:ascii="宋体" w:hAnsi="宋体" w:cs="宋体"/>
          <w:sz w:val="24"/>
          <w:szCs w:val="24"/>
        </w:rPr>
        <w:t>IT</w:t>
      </w:r>
      <w:r>
        <w:rPr>
          <w:rFonts w:hint="eastAsia" w:ascii="宋体" w:hAnsi="宋体" w:cs="宋体"/>
          <w:sz w:val="24"/>
          <w:szCs w:val="24"/>
        </w:rPr>
        <w:t>投资；稳定系统版本，持续提升</w:t>
      </w:r>
      <w:r>
        <w:rPr>
          <w:rFonts w:ascii="宋体" w:hAnsi="宋体" w:cs="宋体"/>
          <w:sz w:val="24"/>
          <w:szCs w:val="24"/>
        </w:rPr>
        <w:t>IT</w:t>
      </w:r>
      <w:r>
        <w:rPr>
          <w:rFonts w:hint="eastAsia" w:ascii="宋体" w:hAnsi="宋体" w:cs="宋体"/>
          <w:sz w:val="24"/>
          <w:szCs w:val="24"/>
        </w:rPr>
        <w:t>系统能力，降低建设及维护成本，提高企业总体</w:t>
      </w:r>
      <w:r>
        <w:rPr>
          <w:rFonts w:ascii="宋体" w:hAnsi="宋体" w:cs="宋体"/>
          <w:sz w:val="24"/>
          <w:szCs w:val="24"/>
        </w:rPr>
        <w:t>IT</w:t>
      </w:r>
      <w:r>
        <w:rPr>
          <w:rFonts w:hint="eastAsia" w:ascii="宋体" w:hAnsi="宋体" w:cs="宋体"/>
          <w:sz w:val="24"/>
          <w:szCs w:val="24"/>
        </w:rPr>
        <w:t>投资效率。</w:t>
      </w:r>
      <w:r>
        <w:rPr>
          <w:rFonts w:ascii="宋体" w:hAnsi="宋体" w:cs="宋体"/>
          <w:sz w:val="24"/>
          <w:szCs w:val="24"/>
        </w:rPr>
        <w:t xml:space="preserve"> </w:t>
      </w:r>
    </w:p>
    <w:p/>
    <w:p>
      <w:pPr>
        <w:pStyle w:val="8"/>
        <w:tabs>
          <w:tab w:val="left" w:pos="432"/>
        </w:tabs>
        <w:ind w:left="432" w:hanging="432"/>
        <w:rPr>
          <w:rFonts w:ascii="宋体" w:hAnsi="宋体" w:cs="宋体"/>
          <w:sz w:val="32"/>
          <w:szCs w:val="32"/>
        </w:rPr>
      </w:pPr>
      <w:bookmarkStart w:id="74" w:name="_Toc147679610"/>
      <w:bookmarkStart w:id="75" w:name="_Toc147679707"/>
      <w:bookmarkStart w:id="76" w:name="_Toc183590840"/>
      <w:bookmarkStart w:id="77" w:name="_Toc80199565"/>
      <w:bookmarkStart w:id="78" w:name="_Toc15800"/>
      <w:bookmarkStart w:id="79" w:name="_Toc7967"/>
      <w:bookmarkStart w:id="80" w:name="_Toc25751"/>
      <w:bookmarkStart w:id="81" w:name="_Toc224078549"/>
      <w:r>
        <w:rPr>
          <w:rFonts w:ascii="宋体" w:hAnsi="宋体" w:cs="宋体"/>
          <w:sz w:val="32"/>
          <w:szCs w:val="32"/>
        </w:rPr>
        <w:t xml:space="preserve">2  </w:t>
      </w:r>
      <w:r>
        <w:rPr>
          <w:rFonts w:hint="eastAsia" w:ascii="宋体" w:hAnsi="宋体" w:cs="宋体"/>
          <w:sz w:val="32"/>
          <w:szCs w:val="32"/>
        </w:rPr>
        <w:t>项目范围</w:t>
      </w:r>
      <w:bookmarkEnd w:id="74"/>
      <w:bookmarkEnd w:id="75"/>
      <w:bookmarkEnd w:id="76"/>
      <w:bookmarkEnd w:id="77"/>
      <w:bookmarkEnd w:id="78"/>
      <w:bookmarkEnd w:id="79"/>
      <w:bookmarkEnd w:id="80"/>
      <w:bookmarkEnd w:id="81"/>
    </w:p>
    <w:p>
      <w:pPr>
        <w:pStyle w:val="9"/>
        <w:tabs>
          <w:tab w:val="left" w:pos="432"/>
          <w:tab w:val="left" w:pos="851"/>
          <w:tab w:val="left" w:pos="2539"/>
        </w:tabs>
        <w:ind w:left="860" w:hanging="860"/>
        <w:rPr>
          <w:rFonts w:ascii="宋体" w:hAnsi="宋体" w:eastAsia="宋体" w:cs="宋体"/>
          <w:szCs w:val="28"/>
        </w:rPr>
      </w:pPr>
      <w:bookmarkStart w:id="82" w:name="_Toc136"/>
      <w:bookmarkStart w:id="83" w:name="_Toc147679709"/>
      <w:bookmarkStart w:id="84" w:name="_Toc24960"/>
      <w:bookmarkStart w:id="85" w:name="_Toc147679612"/>
      <w:bookmarkStart w:id="86" w:name="_Toc17667"/>
      <w:bookmarkStart w:id="87" w:name="_Toc80199567"/>
      <w:bookmarkStart w:id="88" w:name="_Toc183590841"/>
      <w:bookmarkStart w:id="89" w:name="_Toc224078550"/>
      <w:r>
        <w:rPr>
          <w:rFonts w:ascii="宋体" w:hAnsi="宋体" w:eastAsia="宋体" w:cs="宋体"/>
          <w:szCs w:val="28"/>
        </w:rPr>
        <w:t>2.</w:t>
      </w:r>
      <w:r>
        <w:rPr>
          <w:rFonts w:hint="eastAsia" w:ascii="宋体" w:hAnsi="宋体" w:eastAsia="宋体" w:cs="宋体"/>
          <w:szCs w:val="28"/>
        </w:rPr>
        <w:t>1业务范围</w:t>
      </w:r>
      <w:bookmarkEnd w:id="82"/>
      <w:bookmarkEnd w:id="83"/>
      <w:bookmarkEnd w:id="84"/>
      <w:bookmarkEnd w:id="85"/>
      <w:bookmarkEnd w:id="86"/>
      <w:bookmarkEnd w:id="87"/>
      <w:bookmarkEnd w:id="88"/>
      <w:bookmarkEnd w:id="89"/>
    </w:p>
    <w:p>
      <w:pPr>
        <w:spacing w:line="560" w:lineRule="exact"/>
        <w:ind w:firstLine="480" w:firstLineChars="200"/>
        <w:rPr>
          <w:rFonts w:cs="宋体"/>
          <w:sz w:val="24"/>
        </w:rPr>
      </w:pPr>
      <w:r>
        <w:rPr>
          <w:rFonts w:hint="eastAsia" w:ascii="宋体" w:hAnsi="宋体" w:cs="宋体"/>
          <w:sz w:val="24"/>
          <w:szCs w:val="24"/>
        </w:rPr>
        <w:t>2026年信息化整体运维服务工作主要由</w:t>
      </w:r>
      <w:r>
        <w:rPr>
          <w:rFonts w:hint="eastAsia" w:ascii="宋体" w:hAnsi="宋体" w:cs="宋体"/>
          <w:b/>
          <w:bCs/>
          <w:sz w:val="24"/>
          <w:szCs w:val="24"/>
        </w:rPr>
        <w:t>应用系统运维和基础设施运维</w:t>
      </w:r>
      <w:r>
        <w:rPr>
          <w:rFonts w:hint="eastAsia" w:ascii="宋体" w:hAnsi="宋体" w:cs="宋体"/>
          <w:sz w:val="24"/>
          <w:szCs w:val="24"/>
        </w:rPr>
        <w:t>两部分组成。应用系统运维主要是中煤集团司库信息系统运维；基础设施运维包含信息化资产统计管理、网络和安全设备运维、服务器和存储运维、数据库运维、机房设备设施维保以及桌面运维。</w:t>
      </w:r>
    </w:p>
    <w:p>
      <w:pPr>
        <w:pStyle w:val="9"/>
        <w:tabs>
          <w:tab w:val="left" w:pos="432"/>
          <w:tab w:val="left" w:pos="851"/>
          <w:tab w:val="left" w:pos="2539"/>
        </w:tabs>
        <w:ind w:left="860" w:hanging="860"/>
        <w:rPr>
          <w:rFonts w:ascii="宋体" w:hAnsi="宋体" w:eastAsia="宋体" w:cs="宋体"/>
          <w:szCs w:val="28"/>
        </w:rPr>
      </w:pPr>
      <w:bookmarkStart w:id="90" w:name="_Toc147679613"/>
      <w:bookmarkStart w:id="91" w:name="_Toc147679710"/>
      <w:bookmarkStart w:id="92" w:name="_Toc16249"/>
      <w:bookmarkStart w:id="93" w:name="_Toc224078551"/>
      <w:bookmarkStart w:id="94" w:name="_Toc23726"/>
      <w:r>
        <w:rPr>
          <w:rFonts w:ascii="宋体" w:hAnsi="宋体" w:eastAsia="宋体" w:cs="宋体"/>
          <w:szCs w:val="28"/>
        </w:rPr>
        <w:t>2.</w:t>
      </w:r>
      <w:r>
        <w:rPr>
          <w:rFonts w:hint="eastAsia" w:ascii="宋体" w:hAnsi="宋体" w:eastAsia="宋体" w:cs="宋体"/>
          <w:szCs w:val="28"/>
        </w:rPr>
        <w:t>2实施</w:t>
      </w:r>
      <w:bookmarkEnd w:id="90"/>
      <w:bookmarkEnd w:id="91"/>
      <w:r>
        <w:rPr>
          <w:rFonts w:hint="eastAsia" w:ascii="宋体" w:hAnsi="宋体" w:eastAsia="宋体" w:cs="宋体"/>
          <w:szCs w:val="28"/>
        </w:rPr>
        <w:t>策略</w:t>
      </w:r>
      <w:bookmarkEnd w:id="92"/>
      <w:bookmarkEnd w:id="93"/>
      <w:bookmarkEnd w:id="94"/>
    </w:p>
    <w:p>
      <w:pPr>
        <w:pStyle w:val="25"/>
        <w:adjustRightInd/>
        <w:spacing w:before="120" w:after="120"/>
        <w:ind w:firstLine="480"/>
        <w:jc w:val="both"/>
        <w:textAlignment w:val="auto"/>
        <w:rPr>
          <w:rFonts w:ascii="Times New Roman" w:hAnsi="Times New Roman" w:cs="宋体"/>
          <w:kern w:val="2"/>
        </w:rPr>
      </w:pPr>
      <w:r>
        <w:rPr>
          <w:rFonts w:hint="eastAsia" w:ascii="Times New Roman" w:hAnsi="Times New Roman" w:cs="宋体"/>
          <w:kern w:val="2"/>
        </w:rPr>
        <w:t>根据业务特点选择不同的服务模式，大致分为：日常运维、系统优化、系统审计支持、系统培训、系统接口运维、应用服务和数据库运维等，具体业务不同运维方法也不尽相同。</w:t>
      </w:r>
    </w:p>
    <w:p>
      <w:pPr>
        <w:pStyle w:val="8"/>
        <w:tabs>
          <w:tab w:val="left" w:pos="432"/>
        </w:tabs>
        <w:spacing w:line="579" w:lineRule="auto"/>
        <w:ind w:firstLine="640" w:firstLineChars="200"/>
        <w:rPr>
          <w:rFonts w:ascii="宋体" w:hAnsi="宋体" w:cs="宋体"/>
          <w:sz w:val="32"/>
          <w:szCs w:val="32"/>
        </w:rPr>
      </w:pPr>
      <w:bookmarkStart w:id="95" w:name="_Toc147679615"/>
      <w:bookmarkStart w:id="96" w:name="_Toc14251"/>
      <w:bookmarkStart w:id="97" w:name="_Toc26895"/>
      <w:bookmarkStart w:id="98" w:name="_Toc224078552"/>
      <w:bookmarkStart w:id="99" w:name="_Toc147679712"/>
      <w:r>
        <w:rPr>
          <w:rFonts w:ascii="宋体" w:hAnsi="宋体" w:cs="宋体"/>
          <w:sz w:val="32"/>
          <w:szCs w:val="32"/>
        </w:rPr>
        <w:t xml:space="preserve">3  </w:t>
      </w:r>
      <w:r>
        <w:rPr>
          <w:rFonts w:hint="eastAsia" w:ascii="宋体" w:hAnsi="宋体" w:cs="宋体"/>
          <w:sz w:val="32"/>
          <w:szCs w:val="32"/>
        </w:rPr>
        <w:t>业务需求</w:t>
      </w:r>
      <w:bookmarkEnd w:id="95"/>
      <w:bookmarkEnd w:id="96"/>
      <w:bookmarkEnd w:id="97"/>
      <w:bookmarkEnd w:id="98"/>
      <w:bookmarkEnd w:id="99"/>
    </w:p>
    <w:p>
      <w:pPr>
        <w:pStyle w:val="9"/>
        <w:tabs>
          <w:tab w:val="left" w:pos="432"/>
          <w:tab w:val="left" w:pos="851"/>
          <w:tab w:val="left" w:pos="2539"/>
        </w:tabs>
        <w:ind w:left="860" w:hanging="860"/>
        <w:rPr>
          <w:rFonts w:ascii="宋体" w:hAnsi="宋体" w:eastAsia="宋体" w:cs="宋体"/>
          <w:sz w:val="24"/>
          <w:szCs w:val="24"/>
        </w:rPr>
      </w:pPr>
      <w:bookmarkStart w:id="100" w:name="_Toc4237"/>
      <w:bookmarkStart w:id="101" w:name="_Toc224078553"/>
      <w:bookmarkStart w:id="102" w:name="_Toc461179545"/>
      <w:r>
        <w:rPr>
          <w:rFonts w:hint="eastAsia" w:ascii="宋体" w:hAnsi="宋体" w:eastAsia="宋体" w:cs="宋体"/>
          <w:sz w:val="24"/>
          <w:szCs w:val="24"/>
        </w:rPr>
        <w:t>3.1.应用系统运维</w:t>
      </w:r>
      <w:bookmarkEnd w:id="100"/>
      <w:bookmarkEnd w:id="101"/>
    </w:p>
    <w:p>
      <w:pPr>
        <w:spacing w:line="540" w:lineRule="exact"/>
        <w:ind w:firstLine="480" w:firstLineChars="200"/>
        <w:rPr>
          <w:rFonts w:ascii="宋体" w:hAnsi="宋体" w:cs="宋体"/>
          <w:sz w:val="24"/>
          <w:szCs w:val="24"/>
        </w:rPr>
      </w:pPr>
      <w:r>
        <w:rPr>
          <w:rFonts w:hint="eastAsia" w:ascii="宋体" w:hAnsi="宋体" w:cs="宋体"/>
          <w:sz w:val="24"/>
          <w:szCs w:val="24"/>
        </w:rPr>
        <w:t>应用系统维护工作应保证</w:t>
      </w:r>
      <w:r>
        <w:rPr>
          <w:rFonts w:hint="eastAsia" w:ascii="宋体" w:hAnsi="宋体" w:cs="宋体"/>
          <w:bCs/>
          <w:sz w:val="24"/>
          <w:szCs w:val="24"/>
        </w:rPr>
        <w:t>中煤司库信息系统</w:t>
      </w:r>
      <w:r>
        <w:rPr>
          <w:rFonts w:hint="eastAsia" w:ascii="宋体" w:hAnsi="宋体" w:cs="宋体"/>
          <w:sz w:val="24"/>
          <w:szCs w:val="24"/>
        </w:rPr>
        <w:t>的安全稳定、正常运行，配备现场和后台维护人员对应用软件进行维护、巡检和管理工作，系统应按时制定应用软件维护作业计划。</w:t>
      </w:r>
    </w:p>
    <w:p>
      <w:pPr>
        <w:spacing w:line="540" w:lineRule="exact"/>
        <w:ind w:firstLine="480" w:firstLineChars="200"/>
        <w:rPr>
          <w:rFonts w:ascii="宋体" w:hAnsi="宋体" w:cs="宋体"/>
          <w:sz w:val="24"/>
          <w:szCs w:val="24"/>
        </w:rPr>
      </w:pPr>
      <w:r>
        <w:rPr>
          <w:rFonts w:hint="eastAsia" w:ascii="宋体" w:hAnsi="宋体" w:cs="宋体"/>
          <w:sz w:val="24"/>
          <w:szCs w:val="24"/>
        </w:rPr>
        <w:t>运维团队人员要求</w:t>
      </w:r>
      <w:r>
        <w:rPr>
          <w:rFonts w:ascii="宋体" w:hAnsi="宋体" w:cs="宋体"/>
          <w:sz w:val="24"/>
          <w:szCs w:val="24"/>
        </w:rPr>
        <w:t>：现场运维人员</w:t>
      </w:r>
      <w:r>
        <w:rPr>
          <w:rFonts w:hint="eastAsia" w:ascii="宋体" w:hAnsi="宋体" w:cs="宋体"/>
          <w:sz w:val="24"/>
          <w:szCs w:val="24"/>
        </w:rPr>
        <w:t>（高级业务顾问2名、高级实施顾问4名、数据分析顾问1名）和后台技术支持</w:t>
      </w:r>
      <w:r>
        <w:rPr>
          <w:rFonts w:ascii="宋体" w:hAnsi="宋体" w:cs="宋体"/>
          <w:sz w:val="24"/>
          <w:szCs w:val="24"/>
        </w:rPr>
        <w:t>人员</w:t>
      </w:r>
      <w:r>
        <w:rPr>
          <w:rFonts w:hint="eastAsia" w:ascii="宋体" w:hAnsi="宋体" w:cs="宋体"/>
          <w:sz w:val="24"/>
          <w:szCs w:val="24"/>
        </w:rPr>
        <w:t>1名</w:t>
      </w:r>
      <w:r>
        <w:rPr>
          <w:rFonts w:ascii="宋体" w:hAnsi="宋体" w:cs="宋体"/>
          <w:sz w:val="24"/>
          <w:szCs w:val="24"/>
        </w:rPr>
        <w:t>。</w:t>
      </w:r>
    </w:p>
    <w:p>
      <w:pPr>
        <w:spacing w:line="540" w:lineRule="exact"/>
        <w:ind w:firstLine="480" w:firstLineChars="200"/>
        <w:rPr>
          <w:rFonts w:ascii="宋体" w:hAnsi="宋体" w:cs="宋体"/>
          <w:sz w:val="24"/>
          <w:szCs w:val="24"/>
        </w:rPr>
      </w:pPr>
      <w:r>
        <w:rPr>
          <w:rFonts w:hint="eastAsia" w:ascii="宋体" w:hAnsi="宋体" w:cs="宋体"/>
          <w:bCs/>
          <w:sz w:val="24"/>
          <w:szCs w:val="24"/>
        </w:rPr>
        <w:t>运维方式：</w:t>
      </w:r>
      <w:r>
        <w:rPr>
          <w:rFonts w:hint="eastAsia" w:ascii="宋体" w:hAnsi="宋体" w:cs="宋体"/>
          <w:sz w:val="24"/>
          <w:szCs w:val="24"/>
        </w:rPr>
        <w:t>应用维护和远程后台技术运维，现场人员负责系统日常巡检、处理使用问题、简单故障处理，如遇到无法处理系统故障或系统变更则转至后台技术进行处理。</w:t>
      </w:r>
    </w:p>
    <w:p>
      <w:pPr>
        <w:ind w:firstLine="480" w:firstLineChars="200"/>
        <w:rPr>
          <w:rFonts w:ascii="宋体" w:hAnsi="宋体" w:cs="宋体"/>
          <w:sz w:val="24"/>
          <w:szCs w:val="24"/>
        </w:rPr>
      </w:pPr>
      <w:r>
        <w:rPr>
          <w:rFonts w:hint="eastAsia" w:ascii="宋体" w:hAnsi="宋体" w:cs="宋体"/>
          <w:sz w:val="24"/>
          <w:szCs w:val="24"/>
        </w:rPr>
        <w:t>中煤司库信息系统架构图如下：</w:t>
      </w:r>
    </w:p>
    <w:p>
      <w:pPr>
        <w:ind w:firstLine="420"/>
        <w:jc w:val="center"/>
        <w:rPr>
          <w:rFonts w:ascii="宋体" w:hAnsi="宋体" w:cs="宋体"/>
          <w:sz w:val="24"/>
          <w:szCs w:val="24"/>
        </w:rPr>
      </w:pPr>
      <w:r>
        <w:rPr>
          <w:rFonts w:hint="eastAsia" w:ascii="宋体" w:hAnsi="宋体" w:cs="宋体"/>
          <w:sz w:val="24"/>
          <w:szCs w:val="24"/>
        </w:rPr>
        <w:drawing>
          <wp:inline distT="0" distB="0" distL="114300" distR="114300">
            <wp:extent cx="5269865" cy="3161030"/>
            <wp:effectExtent l="0" t="0" r="6985" b="127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0"/>
                    <a:stretch>
                      <a:fillRect/>
                    </a:stretch>
                  </pic:blipFill>
                  <pic:spPr>
                    <a:xfrm>
                      <a:off x="0" y="0"/>
                      <a:ext cx="5269865" cy="3161030"/>
                    </a:xfrm>
                    <a:prstGeom prst="rect">
                      <a:avLst/>
                    </a:prstGeom>
                    <a:noFill/>
                    <a:ln>
                      <a:noFill/>
                    </a:ln>
                  </pic:spPr>
                </pic:pic>
              </a:graphicData>
            </a:graphic>
          </wp:inline>
        </w:drawing>
      </w:r>
    </w:p>
    <w:p>
      <w:pPr>
        <w:spacing w:after="156" w:afterLines="50"/>
        <w:ind w:firstLine="420"/>
        <w:rPr>
          <w:rFonts w:ascii="宋体" w:hAnsi="宋体" w:cs="宋体"/>
          <w:sz w:val="24"/>
          <w:szCs w:val="24"/>
        </w:rPr>
      </w:pPr>
      <w:r>
        <w:rPr>
          <w:rFonts w:hint="eastAsia" w:ascii="宋体" w:hAnsi="宋体" w:cs="宋体"/>
          <w:sz w:val="24"/>
          <w:szCs w:val="24"/>
        </w:rPr>
        <w:t>系统运维服务内容及频次：</w:t>
      </w:r>
    </w:p>
    <w:tbl>
      <w:tblPr>
        <w:tblStyle w:val="20"/>
        <w:tblW w:w="8787" w:type="dxa"/>
        <w:tblInd w:w="0" w:type="dxa"/>
        <w:tblLayout w:type="autofit"/>
        <w:tblCellMar>
          <w:top w:w="0" w:type="dxa"/>
          <w:left w:w="108" w:type="dxa"/>
          <w:bottom w:w="0" w:type="dxa"/>
          <w:right w:w="108" w:type="dxa"/>
        </w:tblCellMar>
      </w:tblPr>
      <w:tblGrid>
        <w:gridCol w:w="4474"/>
        <w:gridCol w:w="2438"/>
        <w:gridCol w:w="1875"/>
      </w:tblGrid>
      <w:tr>
        <w:tblPrEx>
          <w:tblCellMar>
            <w:top w:w="0" w:type="dxa"/>
            <w:left w:w="108" w:type="dxa"/>
            <w:bottom w:w="0" w:type="dxa"/>
            <w:right w:w="108" w:type="dxa"/>
          </w:tblCellMar>
        </w:tblPrEx>
        <w:trPr>
          <w:trHeight w:val="515" w:hRule="atLeast"/>
        </w:trPr>
        <w:tc>
          <w:tcPr>
            <w:tcW w:w="4474" w:type="dxa"/>
            <w:tcBorders>
              <w:top w:val="single" w:color="auto" w:sz="8" w:space="0"/>
              <w:left w:val="single" w:color="auto" w:sz="8" w:space="0"/>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工作内容</w:t>
            </w:r>
          </w:p>
        </w:tc>
        <w:tc>
          <w:tcPr>
            <w:tcW w:w="2438"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发生周期</w:t>
            </w:r>
          </w:p>
        </w:tc>
        <w:tc>
          <w:tcPr>
            <w:tcW w:w="1875"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次数</w:t>
            </w:r>
          </w:p>
        </w:tc>
      </w:tr>
      <w:tr>
        <w:tblPrEx>
          <w:tblCellMar>
            <w:top w:w="0" w:type="dxa"/>
            <w:left w:w="108" w:type="dxa"/>
            <w:bottom w:w="0" w:type="dxa"/>
            <w:right w:w="108" w:type="dxa"/>
          </w:tblCellMar>
        </w:tblPrEx>
        <w:trPr>
          <w:trHeight w:val="443" w:hRule="atLeast"/>
        </w:trPr>
        <w:tc>
          <w:tcPr>
            <w:tcW w:w="4474" w:type="dxa"/>
            <w:tcBorders>
              <w:top w:val="nil"/>
              <w:left w:val="single" w:color="auto" w:sz="8" w:space="0"/>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应用系统服务有效性检查</w:t>
            </w:r>
          </w:p>
        </w:tc>
        <w:tc>
          <w:tcPr>
            <w:tcW w:w="2438"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日</w:t>
            </w:r>
          </w:p>
        </w:tc>
        <w:tc>
          <w:tcPr>
            <w:tcW w:w="1875"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1</w:t>
            </w:r>
          </w:p>
        </w:tc>
      </w:tr>
      <w:tr>
        <w:tblPrEx>
          <w:tblCellMar>
            <w:top w:w="0" w:type="dxa"/>
            <w:left w:w="108" w:type="dxa"/>
            <w:bottom w:w="0" w:type="dxa"/>
            <w:right w:w="108" w:type="dxa"/>
          </w:tblCellMar>
        </w:tblPrEx>
        <w:trPr>
          <w:trHeight w:val="443" w:hRule="atLeast"/>
        </w:trPr>
        <w:tc>
          <w:tcPr>
            <w:tcW w:w="4474" w:type="dxa"/>
            <w:tcBorders>
              <w:top w:val="nil"/>
              <w:left w:val="single" w:color="auto" w:sz="8" w:space="0"/>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应用系统运行状况检查</w:t>
            </w:r>
          </w:p>
        </w:tc>
        <w:tc>
          <w:tcPr>
            <w:tcW w:w="2438"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日</w:t>
            </w:r>
          </w:p>
        </w:tc>
        <w:tc>
          <w:tcPr>
            <w:tcW w:w="1875"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1</w:t>
            </w:r>
          </w:p>
        </w:tc>
      </w:tr>
      <w:tr>
        <w:tblPrEx>
          <w:tblCellMar>
            <w:top w:w="0" w:type="dxa"/>
            <w:left w:w="108" w:type="dxa"/>
            <w:bottom w:w="0" w:type="dxa"/>
            <w:right w:w="108" w:type="dxa"/>
          </w:tblCellMar>
        </w:tblPrEx>
        <w:trPr>
          <w:trHeight w:val="443" w:hRule="atLeast"/>
        </w:trPr>
        <w:tc>
          <w:tcPr>
            <w:tcW w:w="4474" w:type="dxa"/>
            <w:tcBorders>
              <w:top w:val="nil"/>
              <w:left w:val="single" w:color="auto" w:sz="8" w:space="0"/>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应用系统日志分析</w:t>
            </w:r>
          </w:p>
        </w:tc>
        <w:tc>
          <w:tcPr>
            <w:tcW w:w="2438"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周</w:t>
            </w:r>
          </w:p>
        </w:tc>
        <w:tc>
          <w:tcPr>
            <w:tcW w:w="1875"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1</w:t>
            </w:r>
          </w:p>
        </w:tc>
      </w:tr>
      <w:tr>
        <w:tblPrEx>
          <w:tblCellMar>
            <w:top w:w="0" w:type="dxa"/>
            <w:left w:w="108" w:type="dxa"/>
            <w:bottom w:w="0" w:type="dxa"/>
            <w:right w:w="108" w:type="dxa"/>
          </w:tblCellMar>
        </w:tblPrEx>
        <w:trPr>
          <w:trHeight w:val="443" w:hRule="atLeast"/>
        </w:trPr>
        <w:tc>
          <w:tcPr>
            <w:tcW w:w="4474" w:type="dxa"/>
            <w:tcBorders>
              <w:top w:val="nil"/>
              <w:left w:val="single" w:color="auto" w:sz="8" w:space="0"/>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应用系统数据备份</w:t>
            </w:r>
          </w:p>
        </w:tc>
        <w:tc>
          <w:tcPr>
            <w:tcW w:w="2438"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月</w:t>
            </w:r>
          </w:p>
        </w:tc>
        <w:tc>
          <w:tcPr>
            <w:tcW w:w="1875"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1</w:t>
            </w:r>
          </w:p>
        </w:tc>
      </w:tr>
      <w:tr>
        <w:tblPrEx>
          <w:tblCellMar>
            <w:top w:w="0" w:type="dxa"/>
            <w:left w:w="108" w:type="dxa"/>
            <w:bottom w:w="0" w:type="dxa"/>
            <w:right w:w="108" w:type="dxa"/>
          </w:tblCellMar>
        </w:tblPrEx>
        <w:trPr>
          <w:trHeight w:val="443" w:hRule="atLeast"/>
        </w:trPr>
        <w:tc>
          <w:tcPr>
            <w:tcW w:w="4474" w:type="dxa"/>
            <w:tcBorders>
              <w:top w:val="nil"/>
              <w:left w:val="single" w:color="auto" w:sz="8" w:space="0"/>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应用软件故障处理</w:t>
            </w:r>
          </w:p>
        </w:tc>
        <w:tc>
          <w:tcPr>
            <w:tcW w:w="2438"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不定期</w:t>
            </w:r>
          </w:p>
        </w:tc>
        <w:tc>
          <w:tcPr>
            <w:tcW w:w="1875"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w:t>
            </w:r>
          </w:p>
        </w:tc>
      </w:tr>
      <w:tr>
        <w:tblPrEx>
          <w:tblCellMar>
            <w:top w:w="0" w:type="dxa"/>
            <w:left w:w="108" w:type="dxa"/>
            <w:bottom w:w="0" w:type="dxa"/>
            <w:right w:w="108" w:type="dxa"/>
          </w:tblCellMar>
        </w:tblPrEx>
        <w:trPr>
          <w:trHeight w:val="443" w:hRule="atLeast"/>
        </w:trPr>
        <w:tc>
          <w:tcPr>
            <w:tcW w:w="4474" w:type="dxa"/>
            <w:tcBorders>
              <w:top w:val="nil"/>
              <w:left w:val="single" w:color="auto" w:sz="8" w:space="0"/>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软件BUG处理</w:t>
            </w:r>
          </w:p>
        </w:tc>
        <w:tc>
          <w:tcPr>
            <w:tcW w:w="2438"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不定期</w:t>
            </w:r>
          </w:p>
        </w:tc>
        <w:tc>
          <w:tcPr>
            <w:tcW w:w="1875"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w:t>
            </w:r>
          </w:p>
        </w:tc>
      </w:tr>
      <w:tr>
        <w:tblPrEx>
          <w:tblCellMar>
            <w:top w:w="0" w:type="dxa"/>
            <w:left w:w="108" w:type="dxa"/>
            <w:bottom w:w="0" w:type="dxa"/>
            <w:right w:w="108" w:type="dxa"/>
          </w:tblCellMar>
        </w:tblPrEx>
        <w:trPr>
          <w:trHeight w:val="443" w:hRule="atLeast"/>
        </w:trPr>
        <w:tc>
          <w:tcPr>
            <w:tcW w:w="4474"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软件升级</w:t>
            </w:r>
          </w:p>
        </w:tc>
        <w:tc>
          <w:tcPr>
            <w:tcW w:w="24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不定期</w:t>
            </w:r>
          </w:p>
        </w:tc>
        <w:tc>
          <w:tcPr>
            <w:tcW w:w="187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sz w:val="24"/>
                <w:szCs w:val="24"/>
              </w:rPr>
            </w:pPr>
            <w:r>
              <w:rPr>
                <w:rFonts w:hint="eastAsia" w:ascii="宋体" w:hAnsi="宋体" w:cs="宋体"/>
                <w:sz w:val="24"/>
                <w:szCs w:val="24"/>
              </w:rPr>
              <w:t>-</w:t>
            </w:r>
          </w:p>
        </w:tc>
      </w:tr>
    </w:tbl>
    <w:p>
      <w:pPr>
        <w:spacing w:line="540" w:lineRule="exact"/>
        <w:rPr>
          <w:rFonts w:ascii="宋体" w:hAnsi="宋体" w:cs="宋体"/>
          <w:sz w:val="24"/>
          <w:szCs w:val="24"/>
        </w:rPr>
      </w:pPr>
    </w:p>
    <w:p>
      <w:pPr>
        <w:pStyle w:val="11"/>
        <w:numPr>
          <w:ilvl w:val="2"/>
          <w:numId w:val="0"/>
        </w:numPr>
        <w:rPr>
          <w:rFonts w:ascii="宋体" w:hAnsi="宋体" w:cs="宋体"/>
          <w:b/>
          <w:bCs w:val="0"/>
        </w:rPr>
      </w:pPr>
      <w:r>
        <w:rPr>
          <w:rFonts w:hint="eastAsia" w:ascii="宋体" w:hAnsi="宋体" w:cs="宋体"/>
          <w:b/>
          <w:bCs w:val="0"/>
        </w:rPr>
        <w:t>3.1.1.应用系统现场人员维护工作</w:t>
      </w:r>
    </w:p>
    <w:p>
      <w:pPr>
        <w:spacing w:line="540" w:lineRule="exact"/>
        <w:ind w:firstLine="480" w:firstLineChars="200"/>
        <w:rPr>
          <w:rFonts w:ascii="宋体" w:hAnsi="宋体" w:cs="宋体"/>
          <w:sz w:val="24"/>
          <w:szCs w:val="24"/>
        </w:rPr>
      </w:pPr>
      <w:r>
        <w:rPr>
          <w:rFonts w:hint="eastAsia" w:ascii="宋体" w:hAnsi="宋体" w:cs="宋体"/>
          <w:sz w:val="24"/>
          <w:szCs w:val="24"/>
        </w:rPr>
        <w:t>应用系统现场维护人员应对应用系统进程运行状态进行定期监控，保证应用系统稳定可靠运行。</w:t>
      </w:r>
    </w:p>
    <w:p>
      <w:pPr>
        <w:pStyle w:val="25"/>
        <w:numPr>
          <w:ilvl w:val="0"/>
          <w:numId w:val="2"/>
        </w:numPr>
        <w:spacing w:line="540" w:lineRule="exact"/>
        <w:ind w:firstLineChars="0"/>
        <w:rPr>
          <w:rFonts w:ascii="宋体" w:hAnsi="宋体" w:cs="宋体"/>
          <w:szCs w:val="24"/>
        </w:rPr>
      </w:pPr>
      <w:r>
        <w:rPr>
          <w:rFonts w:hint="eastAsia" w:ascii="宋体" w:hAnsi="宋体" w:cs="宋体"/>
          <w:szCs w:val="24"/>
        </w:rPr>
        <w:t>日常运行维护</w:t>
      </w:r>
    </w:p>
    <w:p>
      <w:pPr>
        <w:pStyle w:val="25"/>
        <w:spacing w:line="540" w:lineRule="exact"/>
        <w:ind w:left="980" w:firstLine="0" w:firstLineChars="0"/>
        <w:rPr>
          <w:rFonts w:ascii="宋体" w:hAnsi="宋体" w:cs="宋体"/>
          <w:szCs w:val="24"/>
        </w:rPr>
      </w:pPr>
      <w:r>
        <w:rPr>
          <w:rFonts w:hint="eastAsia" w:ascii="宋体" w:hAnsi="宋体" w:cs="宋体"/>
          <w:szCs w:val="24"/>
        </w:rPr>
        <w:t>a.司库信息系统各模块的业务流程支持、系统使用答疑；</w:t>
      </w:r>
    </w:p>
    <w:p>
      <w:pPr>
        <w:pStyle w:val="25"/>
        <w:spacing w:line="540" w:lineRule="exact"/>
        <w:ind w:left="980" w:firstLine="0" w:firstLineChars="0"/>
        <w:rPr>
          <w:rFonts w:ascii="宋体" w:hAnsi="宋体" w:cs="宋体"/>
          <w:szCs w:val="24"/>
        </w:rPr>
      </w:pPr>
      <w:r>
        <w:rPr>
          <w:rFonts w:hint="eastAsia" w:ascii="宋体" w:hAnsi="宋体" w:cs="宋体"/>
          <w:szCs w:val="24"/>
        </w:rPr>
        <w:t>b.按需进行用户及权限的创建、变更等处理；</w:t>
      </w:r>
    </w:p>
    <w:p>
      <w:pPr>
        <w:pStyle w:val="25"/>
        <w:spacing w:line="540" w:lineRule="exact"/>
        <w:ind w:left="980" w:firstLine="0" w:firstLineChars="0"/>
        <w:rPr>
          <w:rFonts w:ascii="宋体" w:hAnsi="宋体" w:cs="宋体"/>
          <w:szCs w:val="24"/>
        </w:rPr>
      </w:pPr>
      <w:r>
        <w:rPr>
          <w:rFonts w:hint="eastAsia" w:ascii="宋体" w:hAnsi="宋体" w:cs="宋体"/>
          <w:szCs w:val="24"/>
        </w:rPr>
        <w:t>c.维护系统主数据、集成接口数据；</w:t>
      </w:r>
    </w:p>
    <w:p>
      <w:pPr>
        <w:pStyle w:val="25"/>
        <w:spacing w:line="540" w:lineRule="exact"/>
        <w:ind w:left="980" w:firstLine="0" w:firstLineChars="0"/>
        <w:rPr>
          <w:rFonts w:ascii="宋体" w:hAnsi="宋体" w:cs="宋体"/>
          <w:szCs w:val="24"/>
        </w:rPr>
      </w:pPr>
      <w:r>
        <w:rPr>
          <w:rFonts w:hint="eastAsia" w:ascii="宋体" w:hAnsi="宋体" w:cs="宋体"/>
          <w:szCs w:val="24"/>
        </w:rPr>
        <w:t>d.检查系统整体运行情况，及时处理系统出现的故障；</w:t>
      </w:r>
    </w:p>
    <w:p>
      <w:pPr>
        <w:pStyle w:val="25"/>
        <w:spacing w:line="540" w:lineRule="exact"/>
        <w:ind w:left="980" w:firstLine="0" w:firstLineChars="0"/>
        <w:rPr>
          <w:rFonts w:ascii="宋体" w:hAnsi="宋体" w:cs="宋体"/>
          <w:szCs w:val="24"/>
        </w:rPr>
      </w:pPr>
      <w:r>
        <w:rPr>
          <w:rFonts w:hint="eastAsia" w:ascii="宋体" w:hAnsi="宋体" w:cs="宋体"/>
          <w:szCs w:val="24"/>
        </w:rPr>
        <w:t>e.编写司库信息系统运行分析报告。</w:t>
      </w:r>
    </w:p>
    <w:p>
      <w:pPr>
        <w:pStyle w:val="25"/>
        <w:numPr>
          <w:ilvl w:val="0"/>
          <w:numId w:val="2"/>
        </w:numPr>
        <w:spacing w:line="540" w:lineRule="exact"/>
        <w:ind w:firstLineChars="0"/>
        <w:rPr>
          <w:rFonts w:ascii="宋体" w:hAnsi="宋体" w:cs="宋体"/>
          <w:szCs w:val="24"/>
        </w:rPr>
      </w:pPr>
      <w:r>
        <w:rPr>
          <w:rFonts w:hint="eastAsia" w:ascii="宋体" w:hAnsi="宋体" w:cs="宋体"/>
          <w:szCs w:val="24"/>
        </w:rPr>
        <w:t>系统功能维护</w:t>
      </w:r>
    </w:p>
    <w:p>
      <w:pPr>
        <w:pStyle w:val="25"/>
        <w:spacing w:line="540" w:lineRule="exact"/>
        <w:ind w:left="980" w:firstLine="0" w:firstLineChars="0"/>
        <w:rPr>
          <w:rFonts w:ascii="宋体" w:hAnsi="宋体" w:cs="宋体"/>
          <w:szCs w:val="24"/>
        </w:rPr>
      </w:pPr>
      <w:r>
        <w:rPr>
          <w:rFonts w:hint="eastAsia" w:ascii="宋体" w:hAnsi="宋体" w:cs="宋体"/>
          <w:szCs w:val="24"/>
        </w:rPr>
        <w:t>a.处理司库信息系统运行过程中的各类问题，包含功能完善、运行优化、配置变更、开发支持、数据分析等；</w:t>
      </w:r>
    </w:p>
    <w:p>
      <w:pPr>
        <w:pStyle w:val="25"/>
        <w:spacing w:line="540" w:lineRule="exact"/>
        <w:ind w:left="980" w:firstLine="0" w:firstLineChars="0"/>
        <w:rPr>
          <w:rFonts w:ascii="宋体" w:hAnsi="宋体" w:cs="宋体"/>
          <w:szCs w:val="24"/>
        </w:rPr>
      </w:pPr>
      <w:r>
        <w:rPr>
          <w:rFonts w:hint="eastAsia" w:ascii="宋体" w:hAnsi="宋体" w:cs="宋体"/>
          <w:szCs w:val="24"/>
        </w:rPr>
        <w:t>b.负责系统版本升级、补丁更新等工作。</w:t>
      </w:r>
    </w:p>
    <w:p>
      <w:pPr>
        <w:pStyle w:val="25"/>
        <w:numPr>
          <w:ilvl w:val="0"/>
          <w:numId w:val="2"/>
        </w:numPr>
        <w:spacing w:line="540" w:lineRule="exact"/>
        <w:ind w:firstLineChars="0"/>
        <w:rPr>
          <w:rFonts w:ascii="宋体" w:hAnsi="宋体" w:cs="宋体"/>
          <w:szCs w:val="24"/>
        </w:rPr>
      </w:pPr>
      <w:r>
        <w:rPr>
          <w:rFonts w:hint="eastAsia" w:ascii="宋体" w:hAnsi="宋体" w:cs="宋体"/>
          <w:szCs w:val="24"/>
        </w:rPr>
        <w:t>业务数据分析</w:t>
      </w:r>
    </w:p>
    <w:p>
      <w:pPr>
        <w:pStyle w:val="25"/>
        <w:spacing w:line="540" w:lineRule="exact"/>
        <w:ind w:left="980" w:firstLine="0" w:firstLineChars="0"/>
        <w:rPr>
          <w:rFonts w:ascii="宋体" w:hAnsi="宋体" w:cs="宋体"/>
          <w:szCs w:val="24"/>
        </w:rPr>
      </w:pPr>
      <w:r>
        <w:rPr>
          <w:rFonts w:hint="eastAsia" w:ascii="宋体" w:hAnsi="宋体" w:cs="宋体"/>
          <w:szCs w:val="24"/>
        </w:rPr>
        <w:t>a.以各运维对象的配置数据为中心，收集相关日常运行数据，建立各系统的运行基线；</w:t>
      </w:r>
    </w:p>
    <w:p>
      <w:pPr>
        <w:pStyle w:val="25"/>
        <w:spacing w:line="540" w:lineRule="exact"/>
        <w:ind w:left="980" w:firstLine="0" w:firstLineChars="0"/>
        <w:rPr>
          <w:rFonts w:ascii="宋体" w:hAnsi="宋体" w:cs="宋体"/>
          <w:szCs w:val="24"/>
        </w:rPr>
      </w:pPr>
      <w:r>
        <w:rPr>
          <w:rFonts w:hint="eastAsia" w:ascii="宋体" w:hAnsi="宋体" w:cs="宋体"/>
          <w:szCs w:val="24"/>
        </w:rPr>
        <w:t>b.通过运行基线的分析和比对，主动发现缺陷并初步实现信息运行能力预测及分析。</w:t>
      </w:r>
    </w:p>
    <w:p>
      <w:pPr>
        <w:pStyle w:val="25"/>
        <w:numPr>
          <w:ilvl w:val="0"/>
          <w:numId w:val="2"/>
        </w:numPr>
        <w:spacing w:line="540" w:lineRule="exact"/>
        <w:ind w:firstLineChars="0"/>
        <w:rPr>
          <w:rFonts w:ascii="宋体" w:hAnsi="宋体" w:cs="宋体"/>
          <w:szCs w:val="24"/>
        </w:rPr>
      </w:pPr>
      <w:r>
        <w:rPr>
          <w:rFonts w:hint="eastAsia" w:ascii="宋体" w:hAnsi="宋体" w:cs="宋体"/>
          <w:szCs w:val="24"/>
        </w:rPr>
        <w:t>系统建设支持</w:t>
      </w:r>
    </w:p>
    <w:p>
      <w:pPr>
        <w:pStyle w:val="25"/>
        <w:tabs>
          <w:tab w:val="left" w:pos="4290"/>
        </w:tabs>
        <w:spacing w:line="540" w:lineRule="exact"/>
        <w:ind w:left="980" w:firstLine="0" w:firstLineChars="0"/>
        <w:rPr>
          <w:rFonts w:ascii="宋体" w:hAnsi="宋体" w:cs="宋体"/>
          <w:i/>
          <w:iCs/>
          <w:szCs w:val="24"/>
        </w:rPr>
      </w:pPr>
      <w:r>
        <w:rPr>
          <w:rFonts w:hint="eastAsia" w:ascii="宋体" w:hAnsi="宋体" w:cs="宋体"/>
          <w:szCs w:val="24"/>
        </w:rPr>
        <w:t>a.负责配合系统新需求和各类系统变更的分析、开发、测试等工作；</w:t>
      </w:r>
    </w:p>
    <w:p>
      <w:pPr>
        <w:pStyle w:val="25"/>
        <w:spacing w:line="540" w:lineRule="exact"/>
        <w:ind w:left="980" w:firstLine="0" w:firstLineChars="0"/>
        <w:rPr>
          <w:rFonts w:ascii="宋体" w:hAnsi="宋体" w:cs="宋体"/>
          <w:szCs w:val="24"/>
        </w:rPr>
      </w:pPr>
      <w:r>
        <w:rPr>
          <w:rFonts w:hint="eastAsia" w:ascii="宋体" w:hAnsi="宋体" w:cs="宋体"/>
          <w:szCs w:val="24"/>
        </w:rPr>
        <w:t>b.协助做好知识转移和建转运工作。</w:t>
      </w:r>
    </w:p>
    <w:p>
      <w:pPr>
        <w:pStyle w:val="11"/>
        <w:numPr>
          <w:ilvl w:val="2"/>
          <w:numId w:val="0"/>
        </w:numPr>
        <w:rPr>
          <w:rFonts w:ascii="宋体" w:hAnsi="宋体" w:cs="宋体"/>
          <w:b/>
          <w:bCs w:val="0"/>
        </w:rPr>
      </w:pPr>
      <w:r>
        <w:rPr>
          <w:rFonts w:hint="eastAsia" w:ascii="宋体" w:hAnsi="宋体" w:cs="宋体"/>
          <w:b/>
          <w:bCs w:val="0"/>
        </w:rPr>
        <w:t>3.1.2.应用系统后台维护工作</w:t>
      </w:r>
    </w:p>
    <w:p>
      <w:pPr>
        <w:spacing w:line="540" w:lineRule="exact"/>
        <w:ind w:firstLine="480" w:firstLineChars="200"/>
        <w:rPr>
          <w:rFonts w:ascii="宋体" w:hAnsi="宋体" w:cs="宋体"/>
          <w:sz w:val="24"/>
          <w:szCs w:val="24"/>
        </w:rPr>
      </w:pPr>
      <w:r>
        <w:rPr>
          <w:rFonts w:hint="eastAsia" w:ascii="宋体" w:hAnsi="宋体" w:cs="宋体"/>
          <w:sz w:val="24"/>
          <w:szCs w:val="24"/>
        </w:rPr>
        <w:t>应用系统后台维护人员工作模式为远程支持，在系统遇到重大故障现场人员不能处理时，则由后台维护人员远程处理。系统后台人员负责定期对系统资源调优，负责定期备份应用系统数据，支持应用系统应急演练，支持系统安全加固；处理系统日常遇到的后台故障，在灾难性故障时对系统进行数据恢复或完全重新部署系统。</w:t>
      </w:r>
      <w:bookmarkEnd w:id="102"/>
      <w:bookmarkStart w:id="103" w:name="_Toc461179547"/>
    </w:p>
    <w:bookmarkEnd w:id="103"/>
    <w:p>
      <w:pPr>
        <w:pStyle w:val="9"/>
        <w:tabs>
          <w:tab w:val="left" w:pos="432"/>
          <w:tab w:val="left" w:pos="851"/>
          <w:tab w:val="left" w:pos="2539"/>
        </w:tabs>
        <w:ind w:left="860" w:hanging="860"/>
        <w:rPr>
          <w:rFonts w:ascii="宋体" w:hAnsi="宋体" w:eastAsia="宋体" w:cs="宋体"/>
          <w:sz w:val="24"/>
          <w:szCs w:val="24"/>
        </w:rPr>
      </w:pPr>
      <w:bookmarkStart w:id="104" w:name="_Toc224078554"/>
      <w:bookmarkStart w:id="105" w:name="_Toc17980"/>
      <w:r>
        <w:rPr>
          <w:rFonts w:hint="eastAsia" w:ascii="宋体" w:hAnsi="宋体" w:eastAsia="宋体" w:cs="宋体"/>
          <w:sz w:val="24"/>
          <w:szCs w:val="24"/>
        </w:rPr>
        <w:t>3.2.基础设施服务内容</w:t>
      </w:r>
      <w:bookmarkEnd w:id="104"/>
      <w:bookmarkEnd w:id="105"/>
    </w:p>
    <w:p>
      <w:pPr>
        <w:spacing w:line="540" w:lineRule="exact"/>
        <w:ind w:firstLine="480" w:firstLineChars="200"/>
        <w:rPr>
          <w:rFonts w:ascii="宋体" w:hAnsi="宋体" w:cs="宋体"/>
          <w:sz w:val="24"/>
          <w:szCs w:val="24"/>
        </w:rPr>
      </w:pPr>
      <w:r>
        <w:rPr>
          <w:rFonts w:hint="eastAsia" w:ascii="宋体" w:hAnsi="宋体" w:cs="宋体"/>
          <w:sz w:val="24"/>
          <w:szCs w:val="24"/>
        </w:rPr>
        <w:t>基础设施运维服务内容主要包括</w:t>
      </w:r>
      <w:r>
        <w:rPr>
          <w:rFonts w:ascii="宋体" w:hAnsi="宋体" w:cs="宋体"/>
          <w:sz w:val="24"/>
          <w:szCs w:val="24"/>
        </w:rPr>
        <w:t>信息化资产统计管理</w:t>
      </w:r>
      <w:r>
        <w:rPr>
          <w:rFonts w:hint="eastAsia" w:ascii="宋体" w:hAnsi="宋体" w:cs="宋体"/>
          <w:sz w:val="24"/>
          <w:szCs w:val="24"/>
        </w:rPr>
        <w:t>、网络和安全设备运维、服务器和存储运维、数据库运维、机房设备设施维保以及桌面运维工作。</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配备相应的网络工程师、主机服务器工程师以及数据库管理员等专业技术人员。以及1名现场运维工程师提供驻场</w:t>
      </w:r>
      <w:r>
        <w:rPr>
          <w:rFonts w:ascii="仿宋" w:hAnsi="仿宋" w:eastAsia="仿宋"/>
          <w:sz w:val="28"/>
          <w:szCs w:val="28"/>
        </w:rPr>
        <w:t>服务</w:t>
      </w:r>
      <w:r>
        <w:rPr>
          <w:rFonts w:hint="eastAsia" w:ascii="仿宋" w:hAnsi="仿宋" w:eastAsia="仿宋"/>
          <w:sz w:val="28"/>
          <w:szCs w:val="28"/>
        </w:rPr>
        <w:t xml:space="preserve">。 </w:t>
      </w:r>
    </w:p>
    <w:p>
      <w:pPr>
        <w:ind w:firstLine="560" w:firstLineChars="200"/>
        <w:jc w:val="left"/>
        <w:rPr>
          <w:rFonts w:ascii="仿宋" w:hAnsi="仿宋" w:eastAsia="仿宋"/>
          <w:sz w:val="28"/>
          <w:szCs w:val="28"/>
        </w:rPr>
      </w:pPr>
      <w:r>
        <w:rPr>
          <w:rFonts w:hint="eastAsia" w:ascii="仿宋" w:hAnsi="仿宋" w:eastAsia="仿宋"/>
          <w:sz w:val="28"/>
          <w:szCs w:val="28"/>
        </w:rPr>
        <w:t>财务公司网络拓扑图如下：</w:t>
      </w:r>
    </w:p>
    <w:p>
      <w:pPr>
        <w:ind w:left="-297" w:leftChars="-135" w:firstLine="440" w:firstLineChars="200"/>
        <w:jc w:val="left"/>
        <w:rPr>
          <w:rFonts w:ascii="仿宋" w:hAnsi="仿宋" w:eastAsia="仿宋"/>
          <w:sz w:val="28"/>
          <w:szCs w:val="28"/>
        </w:rPr>
      </w:pPr>
      <w:r>
        <w:drawing>
          <wp:inline distT="0" distB="0" distL="114300" distR="114300">
            <wp:extent cx="5396230" cy="3505200"/>
            <wp:effectExtent l="0" t="0" r="1397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a:stretch>
                      <a:fillRect/>
                    </a:stretch>
                  </pic:blipFill>
                  <pic:spPr>
                    <a:xfrm>
                      <a:off x="0" y="0"/>
                      <a:ext cx="5396230" cy="3505200"/>
                    </a:xfrm>
                    <a:prstGeom prst="rect">
                      <a:avLst/>
                    </a:prstGeom>
                    <a:noFill/>
                    <a:ln>
                      <a:noFill/>
                    </a:ln>
                  </pic:spPr>
                </pic:pic>
              </a:graphicData>
            </a:graphic>
          </wp:inline>
        </w:drawing>
      </w:r>
    </w:p>
    <w:p>
      <w:pPr>
        <w:pStyle w:val="11"/>
        <w:numPr>
          <w:ilvl w:val="2"/>
          <w:numId w:val="0"/>
        </w:numPr>
        <w:tabs>
          <w:tab w:val="left" w:pos="360"/>
        </w:tabs>
        <w:rPr>
          <w:rFonts w:ascii="宋体" w:hAnsi="宋体" w:cs="宋体"/>
          <w:b/>
          <w:bCs w:val="0"/>
        </w:rPr>
      </w:pPr>
      <w:r>
        <w:rPr>
          <w:rFonts w:hint="eastAsia" w:ascii="宋体" w:hAnsi="宋体" w:cs="宋体"/>
          <w:b/>
          <w:bCs w:val="0"/>
        </w:rPr>
        <w:t>3.2.1信息化资产统计管理</w:t>
      </w:r>
    </w:p>
    <w:p>
      <w:pPr>
        <w:spacing w:line="540" w:lineRule="exact"/>
        <w:ind w:firstLine="480" w:firstLineChars="200"/>
        <w:rPr>
          <w:rFonts w:ascii="宋体" w:hAnsi="宋体" w:cs="宋体"/>
          <w:sz w:val="24"/>
          <w:szCs w:val="24"/>
        </w:rPr>
      </w:pPr>
      <w:r>
        <w:rPr>
          <w:rFonts w:hint="eastAsia" w:ascii="宋体" w:hAnsi="宋体" w:cs="宋体"/>
          <w:sz w:val="24"/>
          <w:szCs w:val="24"/>
        </w:rPr>
        <w:t>信息化资产统计管理服务在运维过程中帮助中煤财务公司对信息资产情况进行了解，更好的提供系统的运行维护服务。运维工作开始后每季度配合财务公司进行一次信息化资产统计，统计所有信息化资产的当前状态，并不定期协助用户更新维护记录，运维期末进行资产状态的复核。</w:t>
      </w:r>
    </w:p>
    <w:p>
      <w:pPr>
        <w:spacing w:line="540" w:lineRule="exact"/>
        <w:ind w:firstLine="480" w:firstLineChars="200"/>
        <w:rPr>
          <w:rFonts w:ascii="宋体" w:hAnsi="宋体" w:cs="宋体"/>
          <w:sz w:val="24"/>
          <w:szCs w:val="24"/>
        </w:rPr>
      </w:pPr>
      <w:r>
        <w:rPr>
          <w:rFonts w:hint="eastAsia" w:ascii="宋体" w:hAnsi="宋体" w:cs="宋体"/>
          <w:sz w:val="24"/>
          <w:szCs w:val="24"/>
        </w:rPr>
        <w:t>服务内容包括：</w:t>
      </w:r>
    </w:p>
    <w:p>
      <w:pPr>
        <w:spacing w:line="540" w:lineRule="exact"/>
        <w:ind w:firstLine="480" w:firstLineChars="200"/>
        <w:rPr>
          <w:rFonts w:ascii="宋体" w:hAnsi="宋体" w:cs="宋体"/>
          <w:sz w:val="24"/>
          <w:szCs w:val="24"/>
        </w:rPr>
      </w:pPr>
      <w:r>
        <w:rPr>
          <w:rFonts w:hint="eastAsia" w:ascii="宋体" w:hAnsi="宋体" w:cs="宋体"/>
          <w:sz w:val="24"/>
          <w:szCs w:val="24"/>
        </w:rPr>
        <w:t>硬件设备型号、数量、配置等信息统计记录；</w:t>
      </w:r>
    </w:p>
    <w:p>
      <w:pPr>
        <w:spacing w:line="540" w:lineRule="exact"/>
        <w:ind w:firstLine="480" w:firstLineChars="200"/>
        <w:rPr>
          <w:rFonts w:ascii="宋体" w:hAnsi="宋体" w:cs="宋体"/>
          <w:sz w:val="24"/>
          <w:szCs w:val="24"/>
        </w:rPr>
      </w:pPr>
      <w:r>
        <w:rPr>
          <w:rFonts w:hint="eastAsia" w:ascii="宋体" w:hAnsi="宋体" w:cs="宋体"/>
          <w:sz w:val="24"/>
          <w:szCs w:val="24"/>
        </w:rPr>
        <w:t>按设备种类划分，服务器、存储、网络设备、安全设备等每季度更新管理记录以上信息。</w:t>
      </w:r>
    </w:p>
    <w:p>
      <w:pPr>
        <w:pStyle w:val="11"/>
        <w:numPr>
          <w:ilvl w:val="2"/>
          <w:numId w:val="0"/>
        </w:numPr>
        <w:tabs>
          <w:tab w:val="left" w:pos="360"/>
        </w:tabs>
        <w:rPr>
          <w:rFonts w:ascii="宋体" w:hAnsi="宋体" w:cs="宋体"/>
          <w:b/>
          <w:bCs w:val="0"/>
        </w:rPr>
      </w:pPr>
      <w:r>
        <w:rPr>
          <w:rFonts w:hint="eastAsia" w:ascii="宋体" w:hAnsi="宋体" w:cs="宋体"/>
          <w:b/>
          <w:bCs w:val="0"/>
        </w:rPr>
        <w:t>3.2.2网络和安全设备运维</w:t>
      </w:r>
    </w:p>
    <w:p>
      <w:pPr>
        <w:spacing w:line="540" w:lineRule="exact"/>
        <w:ind w:firstLine="480" w:firstLineChars="200"/>
        <w:rPr>
          <w:rFonts w:ascii="宋体" w:hAnsi="宋体" w:cs="宋体"/>
          <w:sz w:val="24"/>
          <w:szCs w:val="24"/>
        </w:rPr>
      </w:pPr>
      <w:r>
        <w:rPr>
          <w:rFonts w:hint="eastAsia" w:ascii="宋体" w:hAnsi="宋体" w:cs="宋体"/>
          <w:sz w:val="24"/>
          <w:szCs w:val="24"/>
        </w:rPr>
        <w:t>网络维护管理是信息系统网络稳定、高效运行的保障，配备专职的网络管理人员对网络系统进行日常维护、例行维护和巡检维护管理。网络设备运维范围主要包括中煤财务公司网络设备和信息安全设备等，具体的运维服务内容如下：</w:t>
      </w:r>
    </w:p>
    <w:p>
      <w:pPr>
        <w:spacing w:line="540" w:lineRule="exact"/>
        <w:ind w:firstLine="480" w:firstLineChars="200"/>
        <w:rPr>
          <w:rFonts w:ascii="宋体" w:hAnsi="宋体" w:cs="宋体"/>
          <w:sz w:val="24"/>
          <w:szCs w:val="24"/>
        </w:rPr>
      </w:pPr>
      <w:r>
        <w:rPr>
          <w:rFonts w:hint="eastAsia" w:ascii="宋体" w:hAnsi="宋体" w:cs="宋体"/>
          <w:sz w:val="24"/>
          <w:szCs w:val="24"/>
        </w:rPr>
        <w:t>网络设备、安全设备和网络状态每周一次巡检，包括设备的运行状态、告警日志、操作记录以及整体网络情况等；</w:t>
      </w:r>
    </w:p>
    <w:p>
      <w:pPr>
        <w:spacing w:line="540" w:lineRule="exact"/>
        <w:ind w:firstLine="480" w:firstLineChars="200"/>
        <w:rPr>
          <w:rFonts w:ascii="宋体" w:hAnsi="宋体" w:cs="宋体"/>
          <w:sz w:val="24"/>
          <w:szCs w:val="24"/>
        </w:rPr>
      </w:pPr>
      <w:r>
        <w:rPr>
          <w:rFonts w:hint="eastAsia" w:ascii="宋体" w:hAnsi="宋体" w:cs="宋体"/>
          <w:sz w:val="24"/>
          <w:szCs w:val="24"/>
        </w:rPr>
        <w:t>设备配置管理，按需进行配置备份与恢复服务、网络维护文档的整理等；</w:t>
      </w:r>
    </w:p>
    <w:p>
      <w:pPr>
        <w:spacing w:line="540" w:lineRule="exact"/>
        <w:ind w:firstLine="480" w:firstLineChars="200"/>
        <w:rPr>
          <w:rFonts w:ascii="宋体" w:hAnsi="宋体" w:cs="宋体"/>
          <w:sz w:val="24"/>
          <w:szCs w:val="24"/>
        </w:rPr>
      </w:pPr>
      <w:r>
        <w:rPr>
          <w:rFonts w:hint="eastAsia" w:ascii="宋体" w:hAnsi="宋体" w:cs="宋体"/>
          <w:sz w:val="24"/>
          <w:szCs w:val="24"/>
        </w:rPr>
        <w:t>网络出现故障时的紧急排除，设备出现故障后协助联系设备厂商进行维修等；</w:t>
      </w:r>
    </w:p>
    <w:p>
      <w:pPr>
        <w:spacing w:line="540" w:lineRule="exact"/>
        <w:ind w:firstLine="480" w:firstLineChars="200"/>
        <w:rPr>
          <w:rFonts w:ascii="宋体" w:hAnsi="宋体" w:cs="宋体"/>
          <w:sz w:val="24"/>
          <w:szCs w:val="24"/>
        </w:rPr>
      </w:pPr>
      <w:r>
        <w:rPr>
          <w:rFonts w:hint="eastAsia" w:ascii="宋体" w:hAnsi="宋体" w:cs="宋体"/>
          <w:sz w:val="24"/>
          <w:szCs w:val="24"/>
        </w:rPr>
        <w:t>协助用户进行网络设备升级和网络改造，使公司网络系统更趋于稳定、安全、合理和高效，并提供相应的网络技术咨询服务；</w:t>
      </w:r>
    </w:p>
    <w:p>
      <w:pPr>
        <w:spacing w:line="540" w:lineRule="exact"/>
        <w:ind w:firstLine="480" w:firstLineChars="200"/>
        <w:rPr>
          <w:rFonts w:ascii="宋体" w:hAnsi="宋体" w:cs="宋体"/>
          <w:sz w:val="24"/>
          <w:szCs w:val="24"/>
        </w:rPr>
      </w:pPr>
      <w:r>
        <w:rPr>
          <w:rFonts w:hint="eastAsia" w:ascii="宋体" w:hAnsi="宋体" w:cs="宋体"/>
          <w:sz w:val="24"/>
          <w:szCs w:val="24"/>
        </w:rPr>
        <w:t>配合用户的审计、监管和等保安全测评等各项事务服务；</w:t>
      </w:r>
    </w:p>
    <w:p>
      <w:pPr>
        <w:spacing w:line="540" w:lineRule="exact"/>
        <w:ind w:firstLine="480" w:firstLineChars="200"/>
        <w:rPr>
          <w:rFonts w:ascii="宋体" w:hAnsi="宋体" w:cs="宋体"/>
          <w:sz w:val="24"/>
          <w:szCs w:val="24"/>
        </w:rPr>
      </w:pPr>
      <w:r>
        <w:rPr>
          <w:rFonts w:hint="eastAsia" w:ascii="宋体" w:hAnsi="宋体" w:cs="宋体"/>
          <w:sz w:val="24"/>
          <w:szCs w:val="24"/>
        </w:rPr>
        <w:t>对顺义灾备中心备份环境的监测和网络层面问题的支持工作；</w:t>
      </w:r>
    </w:p>
    <w:p>
      <w:pPr>
        <w:pStyle w:val="11"/>
        <w:numPr>
          <w:ilvl w:val="2"/>
          <w:numId w:val="0"/>
        </w:numPr>
        <w:tabs>
          <w:tab w:val="left" w:pos="360"/>
        </w:tabs>
        <w:rPr>
          <w:rFonts w:ascii="宋体" w:hAnsi="宋体" w:cs="宋体"/>
          <w:b/>
          <w:bCs w:val="0"/>
        </w:rPr>
      </w:pPr>
      <w:r>
        <w:rPr>
          <w:rFonts w:hint="eastAsia" w:ascii="宋体" w:hAnsi="宋体" w:cs="宋体"/>
          <w:b/>
          <w:bCs w:val="0"/>
        </w:rPr>
        <w:t>3.2.3服务器和存储运维</w:t>
      </w:r>
    </w:p>
    <w:p>
      <w:pPr>
        <w:spacing w:line="540" w:lineRule="exact"/>
        <w:ind w:firstLine="480" w:firstLineChars="200"/>
        <w:rPr>
          <w:rFonts w:ascii="宋体" w:hAnsi="宋体" w:cs="宋体"/>
          <w:sz w:val="24"/>
          <w:szCs w:val="24"/>
        </w:rPr>
      </w:pPr>
      <w:r>
        <w:rPr>
          <w:rFonts w:hint="eastAsia" w:ascii="宋体" w:hAnsi="宋体" w:cs="宋体"/>
          <w:sz w:val="24"/>
          <w:szCs w:val="24"/>
        </w:rPr>
        <w:t>服务器、存储等运维范围包括中煤财务公司服务器、存储设备、磁盘阵列系统、数据备份系统、光纤交换机等。具体的运维服务内容如下：</w:t>
      </w:r>
    </w:p>
    <w:p>
      <w:pPr>
        <w:spacing w:line="540" w:lineRule="exact"/>
        <w:ind w:firstLine="480" w:firstLineChars="200"/>
        <w:rPr>
          <w:rFonts w:ascii="宋体" w:hAnsi="宋体" w:cs="宋体"/>
          <w:sz w:val="24"/>
          <w:szCs w:val="24"/>
        </w:rPr>
      </w:pPr>
      <w:r>
        <w:rPr>
          <w:rFonts w:hint="eastAsia" w:ascii="宋体" w:hAnsi="宋体" w:cs="宋体"/>
          <w:sz w:val="24"/>
          <w:szCs w:val="24"/>
        </w:rPr>
        <w:t>超融合平台、裸金属服务器、存储设备和操作系统每周一次巡检，包括设备的运行状态、告警日志、操作记录、CPU、内存及磁盘空间使用率等；</w:t>
      </w:r>
    </w:p>
    <w:p>
      <w:pPr>
        <w:spacing w:line="540" w:lineRule="exact"/>
        <w:ind w:firstLine="480" w:firstLineChars="200"/>
        <w:rPr>
          <w:rFonts w:ascii="宋体" w:hAnsi="宋体" w:cs="宋体"/>
          <w:sz w:val="24"/>
          <w:szCs w:val="24"/>
        </w:rPr>
      </w:pPr>
      <w:r>
        <w:rPr>
          <w:rFonts w:hint="eastAsia" w:ascii="宋体" w:hAnsi="宋体" w:cs="宋体"/>
          <w:sz w:val="24"/>
          <w:szCs w:val="24"/>
        </w:rPr>
        <w:t>故障诊断服务，对遇到的故障进行处理和归档；</w:t>
      </w:r>
    </w:p>
    <w:p>
      <w:pPr>
        <w:spacing w:line="540" w:lineRule="exact"/>
        <w:ind w:firstLine="480" w:firstLineChars="200"/>
        <w:rPr>
          <w:rFonts w:ascii="宋体" w:hAnsi="宋体" w:cs="宋体"/>
          <w:sz w:val="24"/>
          <w:szCs w:val="24"/>
        </w:rPr>
      </w:pPr>
      <w:r>
        <w:rPr>
          <w:rFonts w:hint="eastAsia" w:ascii="宋体" w:hAnsi="宋体" w:cs="宋体"/>
          <w:sz w:val="24"/>
          <w:szCs w:val="24"/>
        </w:rPr>
        <w:t>服务器操作系统漏洞修复，安全加固等；</w:t>
      </w:r>
    </w:p>
    <w:p>
      <w:pPr>
        <w:spacing w:line="540" w:lineRule="exact"/>
        <w:ind w:firstLine="480" w:firstLineChars="200"/>
        <w:rPr>
          <w:rFonts w:ascii="宋体" w:hAnsi="宋体" w:cs="宋体"/>
          <w:sz w:val="24"/>
          <w:szCs w:val="24"/>
        </w:rPr>
      </w:pPr>
      <w:r>
        <w:rPr>
          <w:rFonts w:hint="eastAsia" w:ascii="宋体" w:hAnsi="宋体" w:cs="宋体"/>
          <w:sz w:val="24"/>
          <w:szCs w:val="24"/>
        </w:rPr>
        <w:t>配合用户新建系统项目的实施，提供项目所需的平台环境以及配合用户的审计工作和等保测评工作；</w:t>
      </w:r>
    </w:p>
    <w:p>
      <w:pPr>
        <w:spacing w:line="540" w:lineRule="exact"/>
        <w:ind w:firstLine="480" w:firstLineChars="200"/>
        <w:rPr>
          <w:rFonts w:ascii="宋体" w:hAnsi="宋体" w:cs="宋体"/>
          <w:sz w:val="24"/>
          <w:szCs w:val="24"/>
        </w:rPr>
      </w:pPr>
      <w:r>
        <w:rPr>
          <w:rFonts w:hint="eastAsia" w:ascii="宋体" w:hAnsi="宋体" w:cs="宋体"/>
          <w:sz w:val="24"/>
          <w:szCs w:val="24"/>
        </w:rPr>
        <w:t>单项价值2</w:t>
      </w:r>
      <w:r>
        <w:rPr>
          <w:rFonts w:ascii="宋体" w:hAnsi="宋体" w:cs="宋体"/>
          <w:sz w:val="24"/>
          <w:szCs w:val="24"/>
        </w:rPr>
        <w:t>000元以内</w:t>
      </w:r>
      <w:r>
        <w:rPr>
          <w:rFonts w:hint="eastAsia" w:ascii="宋体" w:hAnsi="宋体" w:cs="宋体"/>
          <w:sz w:val="24"/>
          <w:szCs w:val="24"/>
        </w:rPr>
        <w:t>配件维修更换服务，如硬盘、内存等。</w:t>
      </w:r>
    </w:p>
    <w:p>
      <w:pPr>
        <w:spacing w:line="540" w:lineRule="exact"/>
        <w:ind w:firstLine="480" w:firstLineChars="200"/>
        <w:rPr>
          <w:rFonts w:ascii="宋体" w:hAnsi="宋体" w:cs="宋体"/>
          <w:sz w:val="24"/>
          <w:szCs w:val="24"/>
        </w:rPr>
      </w:pPr>
      <w:r>
        <w:rPr>
          <w:rFonts w:ascii="宋体" w:hAnsi="宋体" w:cs="宋体"/>
          <w:sz w:val="24"/>
          <w:szCs w:val="24"/>
        </w:rPr>
        <w:t>服务器预防性巡检内容：</w:t>
      </w:r>
    </w:p>
    <w:p>
      <w:pPr>
        <w:pStyle w:val="30"/>
        <w:spacing w:before="0" w:after="0" w:line="540" w:lineRule="exact"/>
        <w:ind w:left="432"/>
        <w:jc w:val="left"/>
        <w:rPr>
          <w:rFonts w:ascii="宋体" w:hAnsi="宋体" w:eastAsia="宋体"/>
          <w:kern w:val="2"/>
          <w:sz w:val="24"/>
          <w:szCs w:val="24"/>
          <w:lang w:eastAsia="zh-CN"/>
        </w:rPr>
      </w:pPr>
      <w:r>
        <w:rPr>
          <w:rFonts w:ascii="仿宋" w:hAnsi="仿宋" w:eastAsia="仿宋"/>
          <w:kern w:val="2"/>
          <w:sz w:val="28"/>
          <w:szCs w:val="28"/>
          <w:lang w:eastAsia="zh-CN"/>
        </w:rPr>
        <w:sym w:font="Wingdings" w:char="F06C"/>
      </w:r>
      <w:r>
        <w:rPr>
          <w:rFonts w:ascii="仿宋" w:hAnsi="仿宋" w:eastAsia="仿宋"/>
          <w:kern w:val="2"/>
          <w:sz w:val="28"/>
          <w:szCs w:val="28"/>
          <w:lang w:eastAsia="zh-CN"/>
        </w:rPr>
        <w:t xml:space="preserve"> </w:t>
      </w:r>
      <w:r>
        <w:rPr>
          <w:rFonts w:ascii="宋体" w:hAnsi="宋体" w:eastAsia="宋体"/>
          <w:kern w:val="2"/>
          <w:sz w:val="24"/>
          <w:szCs w:val="24"/>
          <w:lang w:eastAsia="zh-CN"/>
        </w:rPr>
        <w:t>检查服务器工作环境（温度、湿度、通风等）；</w:t>
      </w:r>
    </w:p>
    <w:p>
      <w:pPr>
        <w:pStyle w:val="30"/>
        <w:spacing w:before="0" w:after="0" w:line="540" w:lineRule="exact"/>
        <w:ind w:left="432"/>
        <w:jc w:val="left"/>
        <w:rPr>
          <w:rFonts w:ascii="宋体" w:hAnsi="宋体" w:eastAsia="宋体"/>
          <w:kern w:val="2"/>
          <w:sz w:val="24"/>
          <w:szCs w:val="24"/>
          <w:lang w:eastAsia="zh-CN"/>
        </w:rPr>
      </w:pPr>
      <w:r>
        <w:rPr>
          <w:rFonts w:ascii="宋体" w:hAnsi="宋体" w:eastAsia="宋体"/>
          <w:kern w:val="2"/>
          <w:sz w:val="24"/>
          <w:szCs w:val="24"/>
          <w:lang w:eastAsia="zh-CN"/>
        </w:rPr>
        <w:sym w:font="Wingdings" w:char="F06C"/>
      </w:r>
      <w:r>
        <w:rPr>
          <w:rFonts w:ascii="宋体" w:hAnsi="宋体" w:eastAsia="宋体"/>
          <w:kern w:val="2"/>
          <w:sz w:val="24"/>
          <w:szCs w:val="24"/>
          <w:lang w:eastAsia="zh-CN"/>
        </w:rPr>
        <w:t xml:space="preserve"> 检查服务器外部连线（网线、电源线、存储连接等）；</w:t>
      </w:r>
    </w:p>
    <w:p>
      <w:pPr>
        <w:pStyle w:val="30"/>
        <w:spacing w:before="0" w:after="0" w:line="540" w:lineRule="exact"/>
        <w:ind w:left="432"/>
        <w:jc w:val="left"/>
        <w:rPr>
          <w:rFonts w:ascii="宋体" w:hAnsi="宋体" w:eastAsia="宋体"/>
          <w:kern w:val="2"/>
          <w:sz w:val="24"/>
          <w:szCs w:val="24"/>
          <w:lang w:eastAsia="zh-CN"/>
        </w:rPr>
      </w:pPr>
      <w:r>
        <w:rPr>
          <w:rFonts w:ascii="宋体" w:hAnsi="宋体" w:eastAsia="宋体"/>
          <w:kern w:val="2"/>
          <w:sz w:val="24"/>
          <w:szCs w:val="24"/>
          <w:lang w:eastAsia="zh-CN"/>
        </w:rPr>
        <w:sym w:font="Wingdings" w:char="F06C"/>
      </w:r>
      <w:r>
        <w:rPr>
          <w:rFonts w:ascii="宋体" w:hAnsi="宋体" w:eastAsia="宋体"/>
          <w:kern w:val="2"/>
          <w:sz w:val="24"/>
          <w:szCs w:val="24"/>
          <w:lang w:eastAsia="zh-CN"/>
        </w:rPr>
        <w:t xml:space="preserve"> 检查服务器外观；</w:t>
      </w:r>
    </w:p>
    <w:p>
      <w:pPr>
        <w:spacing w:line="540" w:lineRule="exact"/>
        <w:ind w:firstLine="420"/>
        <w:rPr>
          <w:rFonts w:ascii="宋体" w:hAnsi="宋体"/>
          <w:sz w:val="24"/>
          <w:szCs w:val="24"/>
        </w:rPr>
      </w:pPr>
      <w:r>
        <w:rPr>
          <w:rFonts w:ascii="宋体" w:hAnsi="宋体"/>
          <w:sz w:val="24"/>
          <w:szCs w:val="24"/>
        </w:rPr>
        <w:sym w:font="Wingdings" w:char="F06C"/>
      </w:r>
      <w:r>
        <w:rPr>
          <w:rFonts w:ascii="宋体" w:hAnsi="宋体"/>
          <w:sz w:val="24"/>
          <w:szCs w:val="24"/>
        </w:rPr>
        <w:t xml:space="preserve"> 检查服务器各个指示灯状态和 LED信息（如果有 LED）；</w:t>
      </w:r>
    </w:p>
    <w:p>
      <w:pPr>
        <w:pStyle w:val="11"/>
        <w:numPr>
          <w:ilvl w:val="2"/>
          <w:numId w:val="0"/>
        </w:numPr>
        <w:tabs>
          <w:tab w:val="left" w:pos="360"/>
        </w:tabs>
        <w:rPr>
          <w:rFonts w:ascii="宋体" w:hAnsi="宋体" w:cs="宋体"/>
          <w:b/>
          <w:bCs w:val="0"/>
        </w:rPr>
      </w:pPr>
      <w:r>
        <w:rPr>
          <w:rFonts w:hint="eastAsia" w:ascii="宋体" w:hAnsi="宋体" w:cs="宋体"/>
          <w:b/>
          <w:bCs w:val="0"/>
        </w:rPr>
        <w:t>3.2.4数据库运维</w:t>
      </w:r>
    </w:p>
    <w:p>
      <w:pPr>
        <w:spacing w:line="540" w:lineRule="exact"/>
        <w:ind w:firstLine="480" w:firstLineChars="200"/>
        <w:rPr>
          <w:rFonts w:ascii="宋体" w:hAnsi="宋体"/>
          <w:sz w:val="24"/>
          <w:szCs w:val="24"/>
        </w:rPr>
      </w:pPr>
      <w:r>
        <w:rPr>
          <w:rFonts w:hint="eastAsia" w:ascii="宋体" w:hAnsi="宋体"/>
          <w:sz w:val="24"/>
          <w:szCs w:val="24"/>
        </w:rPr>
        <w:t>数据库运行维护服务，主要工作是使用技术手段来达到管理的目标，以系统最终的稳定运行为目标，提高用户的工作效率。具体服务内容如下：</w:t>
      </w:r>
    </w:p>
    <w:p>
      <w:pPr>
        <w:pStyle w:val="25"/>
        <w:numPr>
          <w:ilvl w:val="0"/>
          <w:numId w:val="3"/>
        </w:numPr>
        <w:tabs>
          <w:tab w:val="left" w:pos="432"/>
        </w:tabs>
        <w:adjustRightInd/>
        <w:spacing w:line="540" w:lineRule="exact"/>
        <w:ind w:left="0" w:firstLine="480"/>
        <w:jc w:val="both"/>
        <w:textAlignment w:val="auto"/>
        <w:rPr>
          <w:rFonts w:ascii="宋体" w:hAnsi="宋体"/>
          <w:szCs w:val="24"/>
        </w:rPr>
      </w:pPr>
      <w:r>
        <w:rPr>
          <w:rFonts w:hint="eastAsia" w:ascii="宋体" w:hAnsi="宋体"/>
          <w:szCs w:val="24"/>
        </w:rPr>
        <w:t>司库信息系统数据库每周一次巡检，包括数据库运行状态、性能监控、告警信息及表空间使用情况等；</w:t>
      </w:r>
    </w:p>
    <w:p>
      <w:pPr>
        <w:pStyle w:val="25"/>
        <w:numPr>
          <w:ilvl w:val="0"/>
          <w:numId w:val="3"/>
        </w:numPr>
        <w:tabs>
          <w:tab w:val="left" w:pos="432"/>
        </w:tabs>
        <w:adjustRightInd/>
        <w:spacing w:line="540" w:lineRule="exact"/>
        <w:ind w:left="0" w:firstLine="480"/>
        <w:jc w:val="both"/>
        <w:textAlignment w:val="auto"/>
        <w:rPr>
          <w:rFonts w:ascii="宋体" w:hAnsi="宋体"/>
          <w:szCs w:val="24"/>
        </w:rPr>
      </w:pPr>
      <w:r>
        <w:rPr>
          <w:rFonts w:hint="eastAsia" w:ascii="宋体" w:hAnsi="宋体"/>
          <w:szCs w:val="24"/>
        </w:rPr>
        <w:t>处理维护中发现的数据库及测试库故障问题；</w:t>
      </w:r>
    </w:p>
    <w:p>
      <w:pPr>
        <w:pStyle w:val="25"/>
        <w:numPr>
          <w:ilvl w:val="0"/>
          <w:numId w:val="3"/>
        </w:numPr>
        <w:tabs>
          <w:tab w:val="left" w:pos="432"/>
        </w:tabs>
        <w:adjustRightInd/>
        <w:spacing w:line="540" w:lineRule="exact"/>
        <w:ind w:left="0" w:firstLine="480"/>
        <w:jc w:val="both"/>
        <w:textAlignment w:val="auto"/>
        <w:rPr>
          <w:rFonts w:ascii="宋体" w:hAnsi="宋体"/>
          <w:szCs w:val="24"/>
        </w:rPr>
      </w:pPr>
      <w:r>
        <w:rPr>
          <w:rFonts w:hint="eastAsia" w:ascii="宋体" w:hAnsi="宋体"/>
          <w:szCs w:val="24"/>
        </w:rPr>
        <w:t>配合用户新建系统项目的实施，提供项目所需的数据库环境以及配合用户的审计工作和等保测评工作；</w:t>
      </w:r>
    </w:p>
    <w:p>
      <w:pPr>
        <w:pStyle w:val="25"/>
        <w:numPr>
          <w:ilvl w:val="0"/>
          <w:numId w:val="3"/>
        </w:numPr>
        <w:tabs>
          <w:tab w:val="left" w:pos="432"/>
        </w:tabs>
        <w:adjustRightInd/>
        <w:spacing w:line="540" w:lineRule="exact"/>
        <w:ind w:left="0" w:firstLine="480"/>
        <w:jc w:val="both"/>
        <w:textAlignment w:val="auto"/>
        <w:rPr>
          <w:rFonts w:ascii="宋体" w:hAnsi="宋体"/>
          <w:szCs w:val="24"/>
        </w:rPr>
      </w:pPr>
      <w:r>
        <w:rPr>
          <w:rFonts w:hint="eastAsia" w:ascii="宋体" w:hAnsi="宋体"/>
          <w:szCs w:val="24"/>
        </w:rPr>
        <w:t>制定数据库备份策略，搭建容灾环境，定期检查数据备份情况。按季度进行数据库的备份恢复测试。</w:t>
      </w:r>
    </w:p>
    <w:p>
      <w:pPr>
        <w:pStyle w:val="11"/>
        <w:numPr>
          <w:ilvl w:val="2"/>
          <w:numId w:val="0"/>
        </w:numPr>
        <w:tabs>
          <w:tab w:val="left" w:pos="360"/>
        </w:tabs>
        <w:rPr>
          <w:rFonts w:ascii="宋体" w:hAnsi="宋体" w:cs="宋体"/>
          <w:b/>
          <w:bCs w:val="0"/>
        </w:rPr>
      </w:pPr>
      <w:r>
        <w:rPr>
          <w:rFonts w:hint="eastAsia" w:ascii="宋体" w:hAnsi="宋体" w:cs="宋体"/>
          <w:b/>
          <w:bCs w:val="0"/>
        </w:rPr>
        <w:t>3.2.5计算机机房设备设施维保</w:t>
      </w:r>
    </w:p>
    <w:p>
      <w:pPr>
        <w:spacing w:line="540" w:lineRule="exact"/>
        <w:ind w:firstLine="420"/>
        <w:rPr>
          <w:rFonts w:ascii="宋体" w:hAnsi="宋体"/>
          <w:sz w:val="24"/>
          <w:szCs w:val="24"/>
        </w:rPr>
      </w:pPr>
      <w:r>
        <w:rPr>
          <w:rFonts w:hint="eastAsia" w:ascii="宋体" w:hAnsi="宋体"/>
          <w:sz w:val="24"/>
          <w:szCs w:val="24"/>
        </w:rPr>
        <w:t>计算机机房设备设施维保服务内容如下：</w:t>
      </w:r>
    </w:p>
    <w:p>
      <w:pPr>
        <w:numPr>
          <w:ilvl w:val="0"/>
          <w:numId w:val="4"/>
        </w:numPr>
        <w:tabs>
          <w:tab w:val="left" w:pos="432"/>
        </w:tabs>
        <w:spacing w:line="540" w:lineRule="exact"/>
        <w:ind w:left="432" w:hanging="432"/>
        <w:rPr>
          <w:rFonts w:ascii="宋体" w:hAnsi="宋体"/>
          <w:sz w:val="24"/>
          <w:szCs w:val="24"/>
        </w:rPr>
      </w:pPr>
      <w:r>
        <w:rPr>
          <w:rFonts w:hint="eastAsia" w:ascii="宋体" w:hAnsi="宋体"/>
          <w:sz w:val="24"/>
          <w:szCs w:val="24"/>
        </w:rPr>
        <w:t>负责客户机房电气系统设备、新风排烟、门禁、环境监控、消防、空调、UPS电源等基础设施的维护、维修以及定期保养。对更换的配件进行安装，提供单价少于500元配件维保服务。</w:t>
      </w:r>
    </w:p>
    <w:p>
      <w:pPr>
        <w:numPr>
          <w:ilvl w:val="0"/>
          <w:numId w:val="4"/>
        </w:numPr>
        <w:tabs>
          <w:tab w:val="left" w:pos="432"/>
        </w:tabs>
        <w:spacing w:line="540" w:lineRule="exact"/>
        <w:ind w:left="432" w:hanging="432"/>
        <w:rPr>
          <w:rFonts w:ascii="宋体" w:hAnsi="宋体"/>
          <w:sz w:val="24"/>
          <w:szCs w:val="24"/>
        </w:rPr>
      </w:pPr>
      <w:r>
        <w:rPr>
          <w:rFonts w:hint="eastAsia" w:ascii="宋体" w:hAnsi="宋体"/>
          <w:sz w:val="24"/>
          <w:szCs w:val="24"/>
        </w:rPr>
        <w:t>承诺安排专职技术人员提供7x24小时技术支持服务,接到客户报修电话后，工作日期间，指导客户工作人员判断报警故障，如客户不能处理，乙方2小时内派人到现场处理；非工作时间，如遇漏水报警等危及机房运行的故障立即派人上门处理，响应时间2小时以内，并保证所派遣人员具备相应从业资格。</w:t>
      </w:r>
    </w:p>
    <w:p>
      <w:pPr>
        <w:numPr>
          <w:ilvl w:val="0"/>
          <w:numId w:val="4"/>
        </w:numPr>
        <w:tabs>
          <w:tab w:val="left" w:pos="432"/>
        </w:tabs>
        <w:spacing w:line="540" w:lineRule="exact"/>
        <w:ind w:left="432" w:hanging="432"/>
        <w:rPr>
          <w:rFonts w:ascii="宋体" w:hAnsi="宋体"/>
          <w:sz w:val="24"/>
          <w:szCs w:val="24"/>
        </w:rPr>
      </w:pPr>
      <w:r>
        <w:rPr>
          <w:rFonts w:hint="eastAsia" w:ascii="宋体" w:hAnsi="宋体"/>
          <w:sz w:val="24"/>
          <w:szCs w:val="24"/>
        </w:rPr>
        <w:t>对现有计算机机房，进行消防消电检查并由消防检测机构出具相关报告工作。</w:t>
      </w:r>
    </w:p>
    <w:p>
      <w:pPr>
        <w:pStyle w:val="11"/>
        <w:numPr>
          <w:ilvl w:val="2"/>
          <w:numId w:val="0"/>
        </w:numPr>
        <w:tabs>
          <w:tab w:val="left" w:pos="360"/>
        </w:tabs>
        <w:rPr>
          <w:rFonts w:ascii="宋体" w:hAnsi="宋体" w:cs="宋体"/>
          <w:b/>
          <w:bCs w:val="0"/>
        </w:rPr>
      </w:pPr>
      <w:r>
        <w:rPr>
          <w:rFonts w:hint="eastAsia" w:ascii="宋体" w:hAnsi="宋体" w:cs="宋体"/>
          <w:b/>
          <w:bCs w:val="0"/>
        </w:rPr>
        <w:t>3.2.6桌面运维</w:t>
      </w:r>
    </w:p>
    <w:p>
      <w:pPr>
        <w:pStyle w:val="25"/>
        <w:spacing w:line="540" w:lineRule="exact"/>
        <w:ind w:firstLineChars="0"/>
        <w:rPr>
          <w:rFonts w:ascii="宋体" w:hAnsi="宋体"/>
          <w:szCs w:val="24"/>
        </w:rPr>
      </w:pPr>
      <w:r>
        <w:rPr>
          <w:rFonts w:hint="eastAsia" w:ascii="宋体" w:hAnsi="宋体"/>
          <w:szCs w:val="24"/>
        </w:rPr>
        <w:t>桌面运维服务主要以用户的桌面PC、打印机设备及桌面网络连接工作，具体的运维内容如下：</w:t>
      </w:r>
    </w:p>
    <w:p>
      <w:pPr>
        <w:numPr>
          <w:ilvl w:val="0"/>
          <w:numId w:val="5"/>
        </w:numPr>
        <w:tabs>
          <w:tab w:val="left" w:pos="432"/>
        </w:tabs>
        <w:spacing w:line="540" w:lineRule="exact"/>
        <w:ind w:left="432" w:firstLine="480" w:firstLineChars="200"/>
        <w:rPr>
          <w:rFonts w:ascii="宋体" w:hAnsi="宋体"/>
          <w:sz w:val="24"/>
          <w:szCs w:val="24"/>
        </w:rPr>
      </w:pPr>
      <w:r>
        <w:rPr>
          <w:rFonts w:hint="eastAsia" w:ascii="宋体" w:hAnsi="宋体"/>
          <w:sz w:val="24"/>
          <w:szCs w:val="24"/>
        </w:rPr>
        <w:t>计算机及外设安装配置：根据客户需要，安装及配置计算机设备及外围设备，如笔记本、台式机、打印机、扫描仪等。</w:t>
      </w:r>
    </w:p>
    <w:p>
      <w:pPr>
        <w:numPr>
          <w:ilvl w:val="0"/>
          <w:numId w:val="5"/>
        </w:numPr>
        <w:tabs>
          <w:tab w:val="left" w:pos="432"/>
        </w:tabs>
        <w:spacing w:line="540" w:lineRule="exact"/>
        <w:ind w:left="432" w:firstLine="480" w:firstLineChars="200"/>
        <w:rPr>
          <w:rFonts w:ascii="宋体" w:hAnsi="宋体"/>
          <w:sz w:val="24"/>
          <w:szCs w:val="24"/>
        </w:rPr>
      </w:pPr>
      <w:r>
        <w:rPr>
          <w:rFonts w:hint="eastAsia" w:ascii="宋体" w:hAnsi="宋体"/>
          <w:sz w:val="24"/>
          <w:szCs w:val="24"/>
        </w:rPr>
        <w:t>操作系统及常用软件安装、维护：维护操作系统及常用办公软件的稳定运行，根据需要重新安装操作系统或其它办公软件。操作系统、办公软件等由客户提供，不得安装盗版软件。</w:t>
      </w:r>
    </w:p>
    <w:p>
      <w:pPr>
        <w:numPr>
          <w:ilvl w:val="0"/>
          <w:numId w:val="5"/>
        </w:numPr>
        <w:tabs>
          <w:tab w:val="left" w:pos="432"/>
        </w:tabs>
        <w:spacing w:line="540" w:lineRule="exact"/>
        <w:ind w:left="432" w:firstLine="480" w:firstLineChars="200"/>
        <w:rPr>
          <w:rFonts w:ascii="宋体" w:hAnsi="宋体"/>
          <w:sz w:val="24"/>
          <w:szCs w:val="24"/>
        </w:rPr>
      </w:pPr>
      <w:r>
        <w:rPr>
          <w:rFonts w:hint="eastAsia" w:ascii="宋体" w:hAnsi="宋体"/>
          <w:sz w:val="24"/>
          <w:szCs w:val="24"/>
        </w:rPr>
        <w:t>终端管理软件安装及管理：负责桌面终端客户端软件的安装、运行维护工作，确保桌面终端管理软件全面部署，充分运用终端管理软件做好终端的管理工作。</w:t>
      </w:r>
    </w:p>
    <w:p>
      <w:pPr>
        <w:numPr>
          <w:ilvl w:val="0"/>
          <w:numId w:val="5"/>
        </w:numPr>
        <w:tabs>
          <w:tab w:val="left" w:pos="432"/>
        </w:tabs>
        <w:spacing w:line="540" w:lineRule="exact"/>
        <w:ind w:left="432" w:firstLine="480" w:firstLineChars="200"/>
        <w:rPr>
          <w:rFonts w:ascii="宋体" w:hAnsi="宋体"/>
          <w:sz w:val="24"/>
          <w:szCs w:val="24"/>
        </w:rPr>
      </w:pPr>
      <w:r>
        <w:rPr>
          <w:rFonts w:hint="eastAsia" w:ascii="宋体" w:hAnsi="宋体"/>
          <w:sz w:val="24"/>
          <w:szCs w:val="24"/>
        </w:rPr>
        <w:t>终端安全管理：借助现有杀毒软件、终端管理软件等，做好桌面终端日常安全管理工作。例如维护杀毒软件服务器，及时检查杀毒软件安装情况，定期开展病毒查杀工作。</w:t>
      </w:r>
    </w:p>
    <w:p>
      <w:pPr>
        <w:numPr>
          <w:ilvl w:val="0"/>
          <w:numId w:val="5"/>
        </w:numPr>
        <w:tabs>
          <w:tab w:val="left" w:pos="432"/>
        </w:tabs>
        <w:spacing w:line="540" w:lineRule="exact"/>
        <w:ind w:left="432" w:firstLine="480" w:firstLineChars="200"/>
        <w:rPr>
          <w:rFonts w:ascii="宋体" w:hAnsi="宋体"/>
          <w:sz w:val="24"/>
          <w:szCs w:val="24"/>
        </w:rPr>
      </w:pPr>
      <w:r>
        <w:rPr>
          <w:rFonts w:hint="eastAsia" w:ascii="宋体" w:hAnsi="宋体"/>
          <w:sz w:val="24"/>
          <w:szCs w:val="24"/>
        </w:rPr>
        <w:t>简易的网络环境搭建：根据用户需求，填写网络搭建登记表，按搭建及配置有线或无线网络环境，网络设备由客户提供。</w:t>
      </w:r>
    </w:p>
    <w:p>
      <w:pPr>
        <w:numPr>
          <w:ilvl w:val="0"/>
          <w:numId w:val="5"/>
        </w:numPr>
        <w:tabs>
          <w:tab w:val="left" w:pos="432"/>
        </w:tabs>
        <w:spacing w:line="540" w:lineRule="exact"/>
        <w:ind w:left="432" w:firstLine="480" w:firstLineChars="200"/>
        <w:rPr>
          <w:rFonts w:ascii="宋体" w:hAnsi="宋体"/>
          <w:sz w:val="24"/>
          <w:szCs w:val="24"/>
        </w:rPr>
      </w:pPr>
      <w:r>
        <w:rPr>
          <w:rFonts w:hint="eastAsia" w:ascii="宋体" w:hAnsi="宋体"/>
          <w:sz w:val="24"/>
          <w:szCs w:val="24"/>
        </w:rPr>
        <w:t>其他客户交办的与客户端维护相关的工作。</w:t>
      </w:r>
    </w:p>
    <w:p>
      <w:pPr>
        <w:pStyle w:val="11"/>
        <w:numPr>
          <w:ilvl w:val="2"/>
          <w:numId w:val="0"/>
        </w:numPr>
        <w:tabs>
          <w:tab w:val="left" w:pos="360"/>
        </w:tabs>
        <w:rPr>
          <w:rFonts w:ascii="宋体" w:hAnsi="宋体" w:cs="宋体"/>
          <w:b/>
          <w:bCs w:val="0"/>
        </w:rPr>
      </w:pPr>
      <w:r>
        <w:rPr>
          <w:rFonts w:hint="eastAsia" w:ascii="宋体" w:hAnsi="宋体" w:cs="宋体"/>
          <w:b/>
          <w:bCs w:val="0"/>
        </w:rPr>
        <w:t>3.2.7空调维修</w:t>
      </w:r>
    </w:p>
    <w:p>
      <w:pPr>
        <w:spacing w:line="540" w:lineRule="exact"/>
        <w:ind w:firstLine="560"/>
        <w:rPr>
          <w:rFonts w:ascii="宋体" w:hAnsi="宋体"/>
          <w:sz w:val="24"/>
          <w:szCs w:val="24"/>
        </w:rPr>
      </w:pPr>
      <w:r>
        <w:rPr>
          <w:rFonts w:hint="eastAsia" w:ascii="宋体" w:hAnsi="宋体"/>
          <w:sz w:val="24"/>
          <w:szCs w:val="24"/>
        </w:rPr>
        <w:t>机房内1台空调运行不稳定，进行设备维修，保障空调稳定运行。</w:t>
      </w:r>
    </w:p>
    <w:p>
      <w:pPr>
        <w:pStyle w:val="11"/>
        <w:numPr>
          <w:ilvl w:val="2"/>
          <w:numId w:val="0"/>
        </w:numPr>
        <w:tabs>
          <w:tab w:val="left" w:pos="360"/>
        </w:tabs>
        <w:rPr>
          <w:rFonts w:ascii="宋体" w:hAnsi="宋体" w:cs="宋体"/>
          <w:b/>
          <w:bCs w:val="0"/>
        </w:rPr>
      </w:pPr>
      <w:r>
        <w:rPr>
          <w:rFonts w:hint="eastAsia" w:ascii="宋体" w:hAnsi="宋体" w:cs="宋体"/>
          <w:b/>
          <w:bCs w:val="0"/>
        </w:rPr>
        <w:t>3.2.8消防钢瓶检测</w:t>
      </w:r>
    </w:p>
    <w:p>
      <w:pPr>
        <w:spacing w:line="540" w:lineRule="exact"/>
        <w:ind w:firstLine="560"/>
        <w:rPr>
          <w:rFonts w:ascii="宋体" w:hAnsi="宋体"/>
          <w:sz w:val="24"/>
          <w:szCs w:val="24"/>
        </w:rPr>
      </w:pPr>
      <w:r>
        <w:rPr>
          <w:rFonts w:hint="eastAsia" w:ascii="宋体" w:hAnsi="宋体"/>
          <w:sz w:val="24"/>
          <w:szCs w:val="24"/>
        </w:rPr>
        <w:t>机房内消防钢瓶3个到达检测年限，进行年度定期检测，并出具检测报告，确保其符合国家相关安全技术规范，保障消防系统的可靠性与有效性。</w:t>
      </w:r>
    </w:p>
    <w:p>
      <w:pPr>
        <w:pStyle w:val="9"/>
        <w:tabs>
          <w:tab w:val="left" w:pos="432"/>
          <w:tab w:val="left" w:pos="851"/>
          <w:tab w:val="left" w:pos="2539"/>
        </w:tabs>
        <w:ind w:left="860" w:hanging="860"/>
        <w:rPr>
          <w:rFonts w:ascii="宋体" w:hAnsi="宋体" w:eastAsia="宋体" w:cs="宋体"/>
          <w:sz w:val="24"/>
          <w:szCs w:val="24"/>
        </w:rPr>
      </w:pPr>
      <w:bookmarkStart w:id="106" w:name="_Toc10349"/>
      <w:bookmarkStart w:id="107" w:name="_Toc224078555"/>
      <w:r>
        <w:rPr>
          <w:rFonts w:hint="eastAsia" w:ascii="宋体" w:hAnsi="宋体" w:eastAsia="宋体" w:cs="宋体"/>
          <w:sz w:val="24"/>
          <w:szCs w:val="24"/>
        </w:rPr>
        <w:t>3.3运维服务报告</w:t>
      </w:r>
      <w:bookmarkEnd w:id="106"/>
      <w:bookmarkEnd w:id="107"/>
    </w:p>
    <w:p>
      <w:pPr>
        <w:pStyle w:val="11"/>
        <w:numPr>
          <w:ilvl w:val="2"/>
          <w:numId w:val="0"/>
        </w:numPr>
        <w:tabs>
          <w:tab w:val="left" w:pos="360"/>
        </w:tabs>
        <w:rPr>
          <w:rFonts w:ascii="宋体" w:hAnsi="宋体" w:cs="宋体"/>
          <w:b/>
          <w:bCs w:val="0"/>
        </w:rPr>
      </w:pPr>
      <w:r>
        <w:rPr>
          <w:rFonts w:hint="eastAsia" w:ascii="宋体" w:hAnsi="宋体" w:cs="宋体"/>
          <w:b/>
          <w:bCs w:val="0"/>
        </w:rPr>
        <w:t>3.3.1运维服务周报</w:t>
      </w:r>
    </w:p>
    <w:p>
      <w:pPr>
        <w:spacing w:line="540" w:lineRule="exact"/>
        <w:ind w:firstLine="480" w:firstLineChars="200"/>
        <w:rPr>
          <w:rFonts w:ascii="宋体" w:hAnsi="宋体"/>
          <w:sz w:val="24"/>
          <w:szCs w:val="24"/>
        </w:rPr>
      </w:pPr>
      <w:r>
        <w:rPr>
          <w:rFonts w:hint="eastAsia" w:ascii="宋体" w:hAnsi="宋体"/>
          <w:sz w:val="24"/>
          <w:szCs w:val="24"/>
        </w:rPr>
        <w:t>运维周报由主要由运维工程师每周例行巡检的巡检表单和日常维护问题处理记录汇集而成，每周提交的周报应包含以下内容：</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应用系统巡检记录表</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服务器巡视异常记录表；</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网络安全设备巡检表；</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机房设备监控表；</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数据库巡检表；</w:t>
      </w:r>
    </w:p>
    <w:p>
      <w:pPr>
        <w:numPr>
          <w:ilvl w:val="0"/>
          <w:numId w:val="6"/>
        </w:numPr>
        <w:tabs>
          <w:tab w:val="left" w:pos="432"/>
        </w:tabs>
        <w:spacing w:line="540" w:lineRule="exact"/>
        <w:ind w:left="0" w:firstLine="480" w:firstLineChars="200"/>
        <w:rPr>
          <w:rFonts w:ascii="宋体" w:hAnsi="宋体"/>
          <w:sz w:val="24"/>
          <w:szCs w:val="24"/>
        </w:rPr>
      </w:pPr>
      <w:r>
        <w:rPr>
          <w:rFonts w:ascii="宋体" w:hAnsi="宋体"/>
          <w:sz w:val="24"/>
          <w:szCs w:val="24"/>
        </w:rPr>
        <w:t>问题处理记录</w:t>
      </w:r>
      <w:r>
        <w:rPr>
          <w:rFonts w:hint="eastAsia" w:ascii="宋体" w:hAnsi="宋体"/>
          <w:sz w:val="24"/>
          <w:szCs w:val="24"/>
        </w:rPr>
        <w:t>统计。</w:t>
      </w:r>
    </w:p>
    <w:p>
      <w:pPr>
        <w:pStyle w:val="11"/>
        <w:numPr>
          <w:ilvl w:val="2"/>
          <w:numId w:val="0"/>
        </w:numPr>
        <w:tabs>
          <w:tab w:val="left" w:pos="360"/>
        </w:tabs>
        <w:rPr>
          <w:rFonts w:ascii="宋体" w:hAnsi="宋体" w:cs="宋体"/>
          <w:b/>
          <w:bCs w:val="0"/>
        </w:rPr>
      </w:pPr>
      <w:r>
        <w:rPr>
          <w:rFonts w:hint="eastAsia" w:ascii="宋体" w:hAnsi="宋体" w:cs="宋体"/>
          <w:b/>
          <w:bCs w:val="0"/>
        </w:rPr>
        <w:t>3.3.2</w:t>
      </w:r>
      <w:r>
        <w:rPr>
          <w:rFonts w:ascii="宋体" w:hAnsi="宋体" w:cs="宋体"/>
          <w:b/>
          <w:bCs w:val="0"/>
        </w:rPr>
        <w:t>运维服务月报</w:t>
      </w:r>
    </w:p>
    <w:p>
      <w:pPr>
        <w:spacing w:line="520" w:lineRule="exact"/>
        <w:ind w:firstLine="480" w:firstLineChars="200"/>
        <w:rPr>
          <w:rFonts w:ascii="宋体" w:hAnsi="宋体"/>
          <w:sz w:val="24"/>
          <w:szCs w:val="24"/>
        </w:rPr>
      </w:pPr>
      <w:r>
        <w:rPr>
          <w:rFonts w:hint="eastAsia" w:ascii="宋体" w:hAnsi="宋体"/>
          <w:sz w:val="24"/>
          <w:szCs w:val="24"/>
        </w:rPr>
        <w:t>运维月报包括机房运行、服务器、网络设备、数据库等。系统运行月报对一个月的周报内容做提炼、分析、总结，通过对周历史数据趋势分析了解各业务系统在本月的运行状况。</w:t>
      </w:r>
    </w:p>
    <w:p>
      <w:pPr>
        <w:spacing w:line="520" w:lineRule="exact"/>
        <w:ind w:firstLine="480" w:firstLineChars="200"/>
        <w:rPr>
          <w:rFonts w:ascii="宋体" w:hAnsi="宋体"/>
          <w:sz w:val="24"/>
          <w:szCs w:val="24"/>
        </w:rPr>
      </w:pPr>
      <w:r>
        <w:rPr>
          <w:rFonts w:hint="eastAsia" w:ascii="宋体" w:hAnsi="宋体"/>
          <w:sz w:val="24"/>
          <w:szCs w:val="24"/>
        </w:rPr>
        <w:t>系统运行月报包括以下章节：</w:t>
      </w:r>
    </w:p>
    <w:p>
      <w:pPr>
        <w:numPr>
          <w:ilvl w:val="0"/>
          <w:numId w:val="6"/>
        </w:numPr>
        <w:tabs>
          <w:tab w:val="left" w:pos="432"/>
        </w:tabs>
        <w:spacing w:line="520" w:lineRule="exact"/>
        <w:ind w:left="0" w:firstLine="480" w:firstLineChars="200"/>
        <w:rPr>
          <w:rFonts w:ascii="宋体" w:hAnsi="宋体"/>
          <w:sz w:val="24"/>
          <w:szCs w:val="24"/>
        </w:rPr>
      </w:pPr>
      <w:r>
        <w:rPr>
          <w:rFonts w:hint="eastAsia" w:ascii="宋体" w:hAnsi="宋体"/>
          <w:sz w:val="24"/>
          <w:szCs w:val="24"/>
        </w:rPr>
        <w:t>总体运行情况</w:t>
      </w:r>
    </w:p>
    <w:p>
      <w:pPr>
        <w:spacing w:line="520" w:lineRule="exact"/>
        <w:ind w:firstLine="480" w:firstLineChars="200"/>
        <w:rPr>
          <w:rFonts w:ascii="宋体" w:hAnsi="宋体"/>
          <w:sz w:val="24"/>
          <w:szCs w:val="24"/>
        </w:rPr>
      </w:pPr>
      <w:r>
        <w:rPr>
          <w:rFonts w:hint="eastAsia" w:ascii="宋体" w:hAnsi="宋体"/>
          <w:sz w:val="24"/>
          <w:szCs w:val="24"/>
        </w:rPr>
        <w:t>概述本月工作重点，出现的问题、原因以及潜在的缺陷。</w:t>
      </w:r>
    </w:p>
    <w:p>
      <w:pPr>
        <w:numPr>
          <w:ilvl w:val="0"/>
          <w:numId w:val="6"/>
        </w:numPr>
        <w:tabs>
          <w:tab w:val="left" w:pos="432"/>
        </w:tabs>
        <w:spacing w:line="520" w:lineRule="exact"/>
        <w:ind w:left="0" w:firstLine="480" w:firstLineChars="200"/>
        <w:rPr>
          <w:rFonts w:ascii="宋体" w:hAnsi="宋体"/>
          <w:sz w:val="24"/>
          <w:szCs w:val="24"/>
        </w:rPr>
      </w:pPr>
      <w:r>
        <w:rPr>
          <w:rFonts w:hint="eastAsia" w:ascii="宋体" w:hAnsi="宋体"/>
          <w:sz w:val="24"/>
          <w:szCs w:val="24"/>
        </w:rPr>
        <w:t>网络运行情况</w:t>
      </w:r>
    </w:p>
    <w:p>
      <w:pPr>
        <w:spacing w:line="520" w:lineRule="exact"/>
        <w:ind w:firstLine="480" w:firstLineChars="200"/>
        <w:rPr>
          <w:rFonts w:ascii="宋体" w:hAnsi="宋体"/>
          <w:sz w:val="24"/>
          <w:szCs w:val="24"/>
        </w:rPr>
      </w:pPr>
      <w:r>
        <w:rPr>
          <w:rFonts w:hint="eastAsia" w:ascii="宋体" w:hAnsi="宋体"/>
          <w:sz w:val="24"/>
          <w:szCs w:val="24"/>
        </w:rPr>
        <w:t>本月内网、外网的运行情况，包括使用率，丢包率等并作对比。</w:t>
      </w:r>
    </w:p>
    <w:p>
      <w:pPr>
        <w:numPr>
          <w:ilvl w:val="0"/>
          <w:numId w:val="6"/>
        </w:numPr>
        <w:tabs>
          <w:tab w:val="left" w:pos="432"/>
        </w:tabs>
        <w:spacing w:line="520" w:lineRule="exact"/>
        <w:ind w:left="0" w:firstLine="480" w:firstLineChars="200"/>
        <w:rPr>
          <w:rFonts w:ascii="宋体" w:hAnsi="宋体"/>
          <w:sz w:val="24"/>
          <w:szCs w:val="24"/>
        </w:rPr>
      </w:pPr>
      <w:r>
        <w:rPr>
          <w:rFonts w:hint="eastAsia" w:ascii="宋体" w:hAnsi="宋体"/>
          <w:sz w:val="24"/>
          <w:szCs w:val="24"/>
        </w:rPr>
        <w:t>系统运行情况</w:t>
      </w:r>
    </w:p>
    <w:p>
      <w:pPr>
        <w:spacing w:line="520" w:lineRule="exact"/>
        <w:ind w:firstLine="480" w:firstLineChars="200"/>
        <w:rPr>
          <w:rFonts w:ascii="宋体" w:hAnsi="宋体"/>
          <w:sz w:val="24"/>
          <w:szCs w:val="24"/>
        </w:rPr>
      </w:pPr>
      <w:r>
        <w:rPr>
          <w:rFonts w:hint="eastAsia" w:ascii="宋体" w:hAnsi="宋体"/>
          <w:sz w:val="24"/>
          <w:szCs w:val="24"/>
        </w:rPr>
        <w:t>包括各系统服务器、CPU、内存、磁盘空间，数据库表空间，存储空间的利用率，将有报错，性能超过所设阈值的系统作重点分析，并提出改善方案。</w:t>
      </w:r>
    </w:p>
    <w:p>
      <w:pPr>
        <w:numPr>
          <w:ilvl w:val="0"/>
          <w:numId w:val="6"/>
        </w:numPr>
        <w:tabs>
          <w:tab w:val="left" w:pos="432"/>
        </w:tabs>
        <w:spacing w:line="520" w:lineRule="exact"/>
        <w:ind w:left="0" w:firstLine="480" w:firstLineChars="200"/>
        <w:rPr>
          <w:rFonts w:ascii="宋体" w:hAnsi="宋体"/>
          <w:sz w:val="24"/>
          <w:szCs w:val="24"/>
        </w:rPr>
      </w:pPr>
      <w:r>
        <w:rPr>
          <w:rFonts w:hint="eastAsia" w:ascii="宋体" w:hAnsi="宋体"/>
          <w:sz w:val="24"/>
          <w:szCs w:val="24"/>
        </w:rPr>
        <w:t>核心设备累计告警和故障次数情况</w:t>
      </w:r>
    </w:p>
    <w:p>
      <w:pPr>
        <w:spacing w:line="520" w:lineRule="exact"/>
        <w:ind w:firstLine="480" w:firstLineChars="200"/>
        <w:rPr>
          <w:rFonts w:ascii="宋体" w:hAnsi="宋体"/>
          <w:sz w:val="24"/>
          <w:szCs w:val="24"/>
        </w:rPr>
      </w:pPr>
      <w:r>
        <w:rPr>
          <w:rFonts w:hint="eastAsia" w:ascii="宋体" w:hAnsi="宋体"/>
          <w:sz w:val="24"/>
          <w:szCs w:val="24"/>
        </w:rPr>
        <w:t>本月核心设备的运行情况，包括告警和故障次数以及累计的告警和故障次数。如有告警和故障需在总体运行情况里说明。发现的系统缺陷记录至问题清单并跟踪解决。</w:t>
      </w:r>
    </w:p>
    <w:p>
      <w:pPr>
        <w:numPr>
          <w:ilvl w:val="0"/>
          <w:numId w:val="6"/>
        </w:numPr>
        <w:tabs>
          <w:tab w:val="left" w:pos="432"/>
        </w:tabs>
        <w:spacing w:line="520" w:lineRule="exact"/>
        <w:ind w:left="0" w:firstLine="480" w:firstLineChars="200"/>
        <w:rPr>
          <w:rFonts w:ascii="宋体" w:hAnsi="宋体"/>
          <w:sz w:val="24"/>
          <w:szCs w:val="24"/>
        </w:rPr>
      </w:pPr>
      <w:r>
        <w:rPr>
          <w:rFonts w:hint="eastAsia" w:ascii="宋体" w:hAnsi="宋体"/>
          <w:sz w:val="24"/>
          <w:szCs w:val="24"/>
        </w:rPr>
        <w:t>核心网络设备负载</w:t>
      </w:r>
    </w:p>
    <w:p>
      <w:pPr>
        <w:spacing w:line="520" w:lineRule="exact"/>
        <w:ind w:firstLine="480" w:firstLineChars="200"/>
        <w:rPr>
          <w:rFonts w:ascii="宋体" w:hAnsi="宋体"/>
          <w:sz w:val="24"/>
          <w:szCs w:val="24"/>
        </w:rPr>
      </w:pPr>
      <w:r>
        <w:rPr>
          <w:rFonts w:hint="eastAsia" w:ascii="宋体" w:hAnsi="宋体"/>
          <w:sz w:val="24"/>
          <w:szCs w:val="24"/>
        </w:rPr>
        <w:t>本月核心网络设备的运行情况，包括内外网核心交换机的负载分析。</w:t>
      </w:r>
    </w:p>
    <w:p>
      <w:pPr>
        <w:numPr>
          <w:ilvl w:val="0"/>
          <w:numId w:val="6"/>
        </w:numPr>
        <w:tabs>
          <w:tab w:val="left" w:pos="432"/>
        </w:tabs>
        <w:spacing w:line="520" w:lineRule="exact"/>
        <w:ind w:left="0" w:firstLine="480" w:firstLineChars="200"/>
        <w:rPr>
          <w:rFonts w:ascii="宋体" w:hAnsi="宋体"/>
          <w:sz w:val="24"/>
          <w:szCs w:val="24"/>
        </w:rPr>
      </w:pPr>
      <w:r>
        <w:rPr>
          <w:rFonts w:hint="eastAsia" w:ascii="宋体" w:hAnsi="宋体"/>
          <w:sz w:val="24"/>
          <w:szCs w:val="24"/>
        </w:rPr>
        <w:t>工作情况</w:t>
      </w:r>
    </w:p>
    <w:p>
      <w:pPr>
        <w:spacing w:line="520" w:lineRule="exact"/>
        <w:ind w:firstLine="480" w:firstLineChars="200"/>
        <w:rPr>
          <w:rFonts w:ascii="宋体" w:hAnsi="宋体"/>
          <w:sz w:val="24"/>
          <w:szCs w:val="24"/>
        </w:rPr>
      </w:pPr>
      <w:r>
        <w:rPr>
          <w:rFonts w:hint="eastAsia" w:ascii="宋体" w:hAnsi="宋体"/>
          <w:sz w:val="24"/>
          <w:szCs w:val="24"/>
        </w:rPr>
        <w:t>本月工作任务，超期滞后工作说明，下月重点工作。</w:t>
      </w:r>
    </w:p>
    <w:p>
      <w:pPr>
        <w:pStyle w:val="11"/>
        <w:numPr>
          <w:ilvl w:val="2"/>
          <w:numId w:val="0"/>
        </w:numPr>
        <w:tabs>
          <w:tab w:val="left" w:pos="360"/>
        </w:tabs>
        <w:rPr>
          <w:rFonts w:ascii="宋体" w:hAnsi="宋体" w:cs="宋体"/>
          <w:b/>
          <w:bCs w:val="0"/>
        </w:rPr>
      </w:pPr>
      <w:r>
        <w:rPr>
          <w:rFonts w:hint="eastAsia" w:ascii="宋体" w:hAnsi="宋体" w:cs="宋体"/>
          <w:b/>
          <w:bCs w:val="0"/>
        </w:rPr>
        <w:t>3.3.3年度服务报告</w:t>
      </w:r>
    </w:p>
    <w:p>
      <w:pPr>
        <w:spacing w:line="540" w:lineRule="exact"/>
        <w:ind w:firstLine="480" w:firstLineChars="200"/>
        <w:rPr>
          <w:rFonts w:ascii="宋体" w:hAnsi="宋体"/>
          <w:sz w:val="24"/>
          <w:szCs w:val="24"/>
        </w:rPr>
      </w:pPr>
      <w:r>
        <w:rPr>
          <w:rFonts w:hint="eastAsia" w:ascii="宋体" w:hAnsi="宋体"/>
          <w:sz w:val="24"/>
          <w:szCs w:val="24"/>
        </w:rPr>
        <w:t>包括机房运行、服务器、网络设备、数据库等。信息化运维年度总结报告对本年度运维情况和服务质量做汇总、分析、总结，构建运维知识库，注重服务水平的提升，提升</w:t>
      </w:r>
      <w:r>
        <w:rPr>
          <w:rFonts w:ascii="宋体" w:hAnsi="宋体"/>
          <w:sz w:val="24"/>
          <w:szCs w:val="24"/>
        </w:rPr>
        <w:t>IT运维</w:t>
      </w:r>
      <w:r>
        <w:rPr>
          <w:rFonts w:hint="eastAsia" w:ascii="宋体" w:hAnsi="宋体"/>
          <w:sz w:val="24"/>
          <w:szCs w:val="24"/>
        </w:rPr>
        <w:t>管理水平，保障企业未来在</w:t>
      </w:r>
      <w:r>
        <w:rPr>
          <w:rFonts w:ascii="宋体" w:hAnsi="宋体"/>
          <w:sz w:val="24"/>
          <w:szCs w:val="24"/>
        </w:rPr>
        <w:t>IT</w:t>
      </w:r>
      <w:r>
        <w:rPr>
          <w:rFonts w:hint="eastAsia" w:ascii="宋体" w:hAnsi="宋体"/>
          <w:sz w:val="24"/>
          <w:szCs w:val="24"/>
        </w:rPr>
        <w:t>建设方面顺利的推进。</w:t>
      </w:r>
    </w:p>
    <w:p>
      <w:pPr>
        <w:spacing w:line="540" w:lineRule="exact"/>
        <w:ind w:firstLine="480" w:firstLineChars="200"/>
        <w:rPr>
          <w:rFonts w:ascii="宋体" w:hAnsi="宋体"/>
          <w:sz w:val="24"/>
          <w:szCs w:val="24"/>
        </w:rPr>
      </w:pPr>
      <w:r>
        <w:rPr>
          <w:rFonts w:hint="eastAsia" w:ascii="宋体" w:hAnsi="宋体"/>
          <w:sz w:val="24"/>
          <w:szCs w:val="24"/>
        </w:rPr>
        <w:t>运维年度服务报告应至少包含年度应用系统和基础设施设备运行情况统计，故障情况统计，问题改善方案及优化建议等。</w:t>
      </w:r>
    </w:p>
    <w:p>
      <w:pPr>
        <w:pStyle w:val="11"/>
        <w:numPr>
          <w:ilvl w:val="2"/>
          <w:numId w:val="0"/>
        </w:numPr>
        <w:tabs>
          <w:tab w:val="left" w:pos="360"/>
        </w:tabs>
        <w:rPr>
          <w:rFonts w:ascii="宋体" w:hAnsi="宋体" w:cs="宋体"/>
          <w:b/>
          <w:bCs w:val="0"/>
        </w:rPr>
      </w:pPr>
      <w:r>
        <w:rPr>
          <w:rFonts w:hint="eastAsia" w:ascii="宋体" w:hAnsi="宋体" w:cs="宋体"/>
          <w:b/>
          <w:bCs w:val="0"/>
        </w:rPr>
        <w:t>3.3.4故障汇报</w:t>
      </w:r>
    </w:p>
    <w:p>
      <w:pPr>
        <w:spacing w:line="540" w:lineRule="exact"/>
        <w:ind w:firstLine="480" w:firstLineChars="200"/>
        <w:rPr>
          <w:rFonts w:ascii="宋体" w:hAnsi="宋体"/>
          <w:sz w:val="24"/>
          <w:szCs w:val="24"/>
        </w:rPr>
      </w:pPr>
      <w:r>
        <w:rPr>
          <w:rFonts w:hint="eastAsia" w:ascii="宋体" w:hAnsi="宋体"/>
          <w:sz w:val="24"/>
          <w:szCs w:val="24"/>
        </w:rPr>
        <w:t>对运维工作中发生的重大事件进行分析总结汇报。故障汇报主要包括以下内容：</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故障发生时间及影响</w:t>
      </w:r>
    </w:p>
    <w:p>
      <w:pPr>
        <w:spacing w:line="540" w:lineRule="exact"/>
        <w:ind w:firstLine="480" w:firstLineChars="200"/>
        <w:rPr>
          <w:rFonts w:ascii="宋体" w:hAnsi="宋体"/>
          <w:sz w:val="24"/>
          <w:szCs w:val="24"/>
        </w:rPr>
      </w:pPr>
      <w:r>
        <w:rPr>
          <w:rFonts w:hint="eastAsia" w:ascii="宋体" w:hAnsi="宋体"/>
          <w:sz w:val="24"/>
          <w:szCs w:val="24"/>
        </w:rPr>
        <w:t>描述故障的发生时间、发生地点、以及造成的影响范围。</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 xml:space="preserve"> 故障现象描述</w:t>
      </w:r>
    </w:p>
    <w:p>
      <w:pPr>
        <w:spacing w:line="540" w:lineRule="exact"/>
        <w:ind w:firstLine="480" w:firstLineChars="200"/>
        <w:rPr>
          <w:rFonts w:ascii="宋体" w:hAnsi="宋体"/>
          <w:sz w:val="24"/>
          <w:szCs w:val="24"/>
        </w:rPr>
      </w:pPr>
      <w:r>
        <w:rPr>
          <w:rFonts w:hint="eastAsia" w:ascii="宋体" w:hAnsi="宋体"/>
          <w:sz w:val="24"/>
          <w:szCs w:val="24"/>
        </w:rPr>
        <w:t>描述具体的故障现场，涉及到的服务器和业务系统，并根据故障现场判断故障产生的原因。</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 xml:space="preserve"> 故障解决过程（日志）</w:t>
      </w:r>
    </w:p>
    <w:p>
      <w:pPr>
        <w:spacing w:line="540" w:lineRule="exact"/>
        <w:ind w:firstLine="480" w:firstLineChars="200"/>
        <w:rPr>
          <w:rFonts w:ascii="宋体" w:hAnsi="宋体"/>
          <w:sz w:val="24"/>
          <w:szCs w:val="24"/>
        </w:rPr>
      </w:pPr>
      <w:r>
        <w:rPr>
          <w:rFonts w:hint="eastAsia" w:ascii="宋体" w:hAnsi="宋体"/>
          <w:sz w:val="24"/>
          <w:szCs w:val="24"/>
        </w:rPr>
        <w:t>分阶段说明故障的解决过程，并截出故障时间范围内的日志进行分析。</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 xml:space="preserve"> 存在问题</w:t>
      </w:r>
    </w:p>
    <w:p>
      <w:pPr>
        <w:spacing w:line="540" w:lineRule="exact"/>
        <w:ind w:firstLine="480" w:firstLineChars="200"/>
        <w:rPr>
          <w:rFonts w:ascii="宋体" w:hAnsi="宋体"/>
          <w:sz w:val="24"/>
          <w:szCs w:val="24"/>
        </w:rPr>
      </w:pPr>
      <w:r>
        <w:rPr>
          <w:rFonts w:hint="eastAsia" w:ascii="宋体" w:hAnsi="宋体"/>
          <w:sz w:val="24"/>
          <w:szCs w:val="24"/>
        </w:rPr>
        <w:t>列出处理故障过程中存在的问题，如：响应时间、沟通机制、技能水平、影响范围、容灾备份等。</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 xml:space="preserve"> 问题分析与对策</w:t>
      </w:r>
    </w:p>
    <w:p>
      <w:pPr>
        <w:spacing w:line="540" w:lineRule="exact"/>
        <w:ind w:firstLine="480" w:firstLineChars="200"/>
        <w:rPr>
          <w:rFonts w:ascii="宋体" w:hAnsi="宋体"/>
          <w:sz w:val="24"/>
          <w:szCs w:val="24"/>
        </w:rPr>
      </w:pPr>
      <w:r>
        <w:rPr>
          <w:rFonts w:hint="eastAsia" w:ascii="宋体" w:hAnsi="宋体"/>
          <w:sz w:val="24"/>
          <w:szCs w:val="24"/>
        </w:rPr>
        <w:t>对故障处理过程中的不足进行分析并制定相应的对策。</w:t>
      </w:r>
    </w:p>
    <w:p>
      <w:pPr>
        <w:numPr>
          <w:ilvl w:val="0"/>
          <w:numId w:val="6"/>
        </w:numPr>
        <w:tabs>
          <w:tab w:val="left" w:pos="432"/>
        </w:tabs>
        <w:spacing w:line="540" w:lineRule="exact"/>
        <w:ind w:left="0" w:firstLine="480" w:firstLineChars="200"/>
        <w:rPr>
          <w:rFonts w:ascii="宋体" w:hAnsi="宋体"/>
          <w:sz w:val="24"/>
          <w:szCs w:val="24"/>
        </w:rPr>
      </w:pPr>
      <w:r>
        <w:rPr>
          <w:rFonts w:hint="eastAsia" w:ascii="宋体" w:hAnsi="宋体"/>
          <w:sz w:val="24"/>
          <w:szCs w:val="24"/>
        </w:rPr>
        <w:t xml:space="preserve"> 行动计划</w:t>
      </w:r>
    </w:p>
    <w:p>
      <w:pPr>
        <w:spacing w:line="540" w:lineRule="exact"/>
        <w:ind w:firstLine="480" w:firstLineChars="200"/>
        <w:rPr>
          <w:rFonts w:ascii="宋体" w:hAnsi="宋体"/>
          <w:sz w:val="24"/>
          <w:szCs w:val="24"/>
        </w:rPr>
      </w:pPr>
      <w:r>
        <w:rPr>
          <w:rFonts w:hint="eastAsia" w:ascii="宋体" w:hAnsi="宋体"/>
          <w:sz w:val="24"/>
          <w:szCs w:val="24"/>
        </w:rPr>
        <w:t>故障恢复后对系统健康检查计划安排。</w:t>
      </w:r>
    </w:p>
    <w:p>
      <w:pPr>
        <w:pStyle w:val="8"/>
        <w:tabs>
          <w:tab w:val="left" w:pos="432"/>
        </w:tabs>
        <w:spacing w:line="579" w:lineRule="auto"/>
        <w:ind w:firstLine="640" w:firstLineChars="200"/>
        <w:rPr>
          <w:rFonts w:ascii="宋体" w:hAnsi="宋体" w:cs="宋体"/>
          <w:sz w:val="32"/>
          <w:szCs w:val="32"/>
        </w:rPr>
      </w:pPr>
      <w:bookmarkStart w:id="108" w:name="_Toc12069"/>
      <w:bookmarkStart w:id="109" w:name="_Toc224078556"/>
      <w:bookmarkStart w:id="110" w:name="_Toc95213850"/>
      <w:bookmarkStart w:id="111" w:name="_Toc80199613"/>
      <w:bookmarkStart w:id="112" w:name="_Toc95214992"/>
      <w:bookmarkStart w:id="113" w:name="_Toc94328852"/>
      <w:bookmarkStart w:id="114" w:name="_Toc121307883"/>
      <w:bookmarkStart w:id="115" w:name="_Toc95891607"/>
      <w:bookmarkStart w:id="116" w:name="_Toc26311"/>
      <w:bookmarkStart w:id="117" w:name="_Toc69748561"/>
      <w:r>
        <w:rPr>
          <w:rFonts w:hint="eastAsia" w:ascii="宋体" w:hAnsi="宋体" w:cs="宋体"/>
          <w:sz w:val="32"/>
          <w:szCs w:val="32"/>
        </w:rPr>
        <w:t>4 运维考核</w:t>
      </w:r>
      <w:bookmarkEnd w:id="108"/>
      <w:bookmarkEnd w:id="109"/>
    </w:p>
    <w:p>
      <w:pPr>
        <w:spacing w:line="540" w:lineRule="exact"/>
        <w:ind w:firstLine="480" w:firstLineChars="200"/>
        <w:rPr>
          <w:rFonts w:ascii="宋体" w:hAnsi="宋体"/>
          <w:sz w:val="24"/>
          <w:szCs w:val="24"/>
        </w:rPr>
      </w:pPr>
      <w:r>
        <w:rPr>
          <w:rFonts w:hint="eastAsia" w:ascii="宋体" w:hAnsi="宋体"/>
          <w:sz w:val="24"/>
          <w:szCs w:val="24"/>
        </w:rPr>
        <w:t>运维服务提供商</w:t>
      </w:r>
      <w:r>
        <w:rPr>
          <w:rFonts w:ascii="宋体" w:hAnsi="宋体"/>
          <w:sz w:val="24"/>
          <w:szCs w:val="24"/>
        </w:rPr>
        <w:t>将按照</w:t>
      </w:r>
      <w:r>
        <w:rPr>
          <w:rFonts w:hint="eastAsia" w:ascii="宋体" w:hAnsi="宋体"/>
          <w:sz w:val="24"/>
          <w:szCs w:val="24"/>
        </w:rPr>
        <w:t>中煤财务公司</w:t>
      </w:r>
      <w:r>
        <w:rPr>
          <w:rFonts w:ascii="宋体" w:hAnsi="宋体"/>
          <w:sz w:val="24"/>
          <w:szCs w:val="24"/>
        </w:rPr>
        <w:t>信息化运维工作考核要求</w:t>
      </w:r>
      <w:r>
        <w:rPr>
          <w:rFonts w:hint="eastAsia" w:ascii="宋体" w:hAnsi="宋体"/>
          <w:sz w:val="24"/>
          <w:szCs w:val="24"/>
        </w:rPr>
        <w:t>提供</w:t>
      </w:r>
      <w:r>
        <w:rPr>
          <w:rFonts w:ascii="宋体" w:hAnsi="宋体"/>
          <w:sz w:val="24"/>
          <w:szCs w:val="24"/>
        </w:rPr>
        <w:t>高质量的</w:t>
      </w:r>
      <w:r>
        <w:rPr>
          <w:rFonts w:hint="eastAsia" w:ascii="宋体" w:hAnsi="宋体"/>
          <w:sz w:val="24"/>
          <w:szCs w:val="24"/>
        </w:rPr>
        <w:t>运维</w:t>
      </w:r>
      <w:r>
        <w:rPr>
          <w:rFonts w:ascii="宋体" w:hAnsi="宋体"/>
          <w:sz w:val="24"/>
          <w:szCs w:val="24"/>
        </w:rPr>
        <w:t>服务。</w:t>
      </w:r>
      <w:r>
        <w:rPr>
          <w:rFonts w:hint="eastAsia" w:ascii="宋体" w:hAnsi="宋体"/>
          <w:sz w:val="24"/>
          <w:szCs w:val="24"/>
        </w:rPr>
        <w:t>为了监督运维服务提供商在运维期内服务执行情况，中煤财务公司对运维服务提供商的运维情况进行考核，考核满分为100分，采取扣分制，最低得0分。</w:t>
      </w:r>
    </w:p>
    <w:p>
      <w:pPr>
        <w:spacing w:line="540" w:lineRule="exact"/>
        <w:rPr>
          <w:rFonts w:ascii="宋体" w:hAnsi="宋体"/>
          <w:sz w:val="24"/>
          <w:szCs w:val="24"/>
        </w:rPr>
      </w:pPr>
      <w:r>
        <w:rPr>
          <w:rFonts w:hint="eastAsia" w:ascii="宋体" w:hAnsi="宋体"/>
          <w:sz w:val="24"/>
          <w:szCs w:val="24"/>
        </w:rPr>
        <w:t>考核内容及扣分细则如下：</w:t>
      </w:r>
    </w:p>
    <w:tbl>
      <w:tblPr>
        <w:tblStyle w:val="20"/>
        <w:tblW w:w="8736" w:type="dxa"/>
        <w:jc w:val="center"/>
        <w:tblLayout w:type="fixed"/>
        <w:tblCellMar>
          <w:top w:w="0" w:type="dxa"/>
          <w:left w:w="108" w:type="dxa"/>
          <w:bottom w:w="0" w:type="dxa"/>
          <w:right w:w="108" w:type="dxa"/>
        </w:tblCellMar>
      </w:tblPr>
      <w:tblGrid>
        <w:gridCol w:w="706"/>
        <w:gridCol w:w="6046"/>
        <w:gridCol w:w="1275"/>
        <w:gridCol w:w="709"/>
      </w:tblGrid>
      <w:tr>
        <w:tblPrEx>
          <w:tblCellMar>
            <w:top w:w="0" w:type="dxa"/>
            <w:left w:w="108" w:type="dxa"/>
            <w:bottom w:w="0" w:type="dxa"/>
            <w:right w:w="108" w:type="dxa"/>
          </w:tblCellMar>
        </w:tblPrEx>
        <w:trPr>
          <w:trHeight w:val="600" w:hRule="atLeast"/>
          <w:jc w:val="center"/>
        </w:trPr>
        <w:tc>
          <w:tcPr>
            <w:tcW w:w="7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b/>
                <w:bCs/>
                <w:kern w:val="0"/>
                <w:sz w:val="24"/>
                <w:szCs w:val="24"/>
              </w:rPr>
            </w:pPr>
            <w:r>
              <w:rPr>
                <w:rFonts w:hint="eastAsia" w:ascii="宋体" w:hAnsi="宋体" w:cs="宋体"/>
                <w:b/>
                <w:bCs/>
                <w:kern w:val="0"/>
                <w:sz w:val="24"/>
                <w:szCs w:val="24"/>
              </w:rPr>
              <w:t>序号</w:t>
            </w:r>
          </w:p>
        </w:tc>
        <w:tc>
          <w:tcPr>
            <w:tcW w:w="604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b/>
                <w:bCs/>
                <w:kern w:val="0"/>
                <w:sz w:val="24"/>
                <w:szCs w:val="24"/>
              </w:rPr>
            </w:pPr>
            <w:r>
              <w:rPr>
                <w:rFonts w:hint="eastAsia" w:ascii="宋体" w:hAnsi="宋体" w:cs="宋体"/>
                <w:b/>
                <w:bCs/>
                <w:kern w:val="0"/>
                <w:sz w:val="24"/>
                <w:szCs w:val="24"/>
              </w:rPr>
              <w:t>考核内容</w:t>
            </w:r>
          </w:p>
        </w:tc>
        <w:tc>
          <w:tcPr>
            <w:tcW w:w="127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b/>
                <w:color w:val="000000"/>
                <w:kern w:val="0"/>
                <w:sz w:val="24"/>
                <w:szCs w:val="24"/>
              </w:rPr>
            </w:pPr>
            <w:r>
              <w:rPr>
                <w:rFonts w:hint="eastAsia" w:ascii="宋体" w:hAnsi="宋体" w:cs="宋体"/>
                <w:b/>
                <w:color w:val="000000"/>
                <w:kern w:val="0"/>
                <w:sz w:val="24"/>
                <w:szCs w:val="24"/>
              </w:rPr>
              <w:t>扣分细则</w:t>
            </w:r>
          </w:p>
        </w:tc>
        <w:tc>
          <w:tcPr>
            <w:tcW w:w="70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b/>
                <w:color w:val="000000"/>
                <w:kern w:val="0"/>
                <w:sz w:val="24"/>
                <w:szCs w:val="24"/>
              </w:rPr>
            </w:pPr>
            <w:r>
              <w:rPr>
                <w:rFonts w:hint="eastAsia" w:ascii="宋体" w:hAnsi="宋体" w:cs="宋体"/>
                <w:b/>
                <w:color w:val="000000"/>
                <w:kern w:val="0"/>
                <w:sz w:val="24"/>
                <w:szCs w:val="24"/>
              </w:rPr>
              <w:t>备注</w:t>
            </w:r>
          </w:p>
        </w:tc>
      </w:tr>
      <w:tr>
        <w:tblPrEx>
          <w:tblCellMar>
            <w:top w:w="0" w:type="dxa"/>
            <w:left w:w="108" w:type="dxa"/>
            <w:bottom w:w="0" w:type="dxa"/>
            <w:right w:w="108" w:type="dxa"/>
          </w:tblCellMar>
        </w:tblPrEx>
        <w:trPr>
          <w:trHeight w:val="447"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一</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组织保障</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1.1</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未按合同要求成立运维</w:t>
            </w:r>
            <w:r>
              <w:rPr>
                <w:rFonts w:ascii="宋体" w:hAnsi="宋体" w:cs="宋体"/>
                <w:kern w:val="0"/>
                <w:sz w:val="24"/>
                <w:szCs w:val="24"/>
              </w:rPr>
              <w:t>团队</w:t>
            </w:r>
            <w:r>
              <w:rPr>
                <w:rFonts w:hint="eastAsia" w:ascii="宋体" w:hAnsi="宋体" w:cs="宋体"/>
                <w:kern w:val="0"/>
                <w:sz w:val="24"/>
                <w:szCs w:val="24"/>
              </w:rPr>
              <w:t>，</w:t>
            </w:r>
            <w:r>
              <w:rPr>
                <w:rFonts w:ascii="宋体" w:hAnsi="宋体" w:cs="宋体"/>
                <w:kern w:val="0"/>
                <w:sz w:val="24"/>
                <w:szCs w:val="24"/>
              </w:rPr>
              <w:t>配置专业水平达标的技术人员</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5</w:t>
            </w:r>
            <w:r>
              <w:rPr>
                <w:rFonts w:hint="eastAsia" w:ascii="宋体" w:hAnsi="宋体" w:cs="宋体"/>
                <w:kern w:val="0"/>
                <w:sz w:val="24"/>
                <w:szCs w:val="24"/>
              </w:rPr>
              <w:t>分</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1.2</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未经业主</w:t>
            </w:r>
            <w:r>
              <w:rPr>
                <w:rFonts w:ascii="宋体" w:hAnsi="宋体" w:cs="宋体"/>
                <w:kern w:val="0"/>
                <w:sz w:val="24"/>
                <w:szCs w:val="24"/>
              </w:rPr>
              <w:t>批准</w:t>
            </w:r>
            <w:r>
              <w:rPr>
                <w:rFonts w:hint="eastAsia" w:ascii="宋体" w:hAnsi="宋体" w:cs="宋体"/>
                <w:kern w:val="0"/>
                <w:sz w:val="24"/>
                <w:szCs w:val="24"/>
              </w:rPr>
              <w:t>，</w:t>
            </w:r>
            <w:r>
              <w:rPr>
                <w:rFonts w:ascii="宋体" w:hAnsi="宋体" w:cs="宋体"/>
                <w:kern w:val="0"/>
                <w:sz w:val="24"/>
                <w:szCs w:val="24"/>
              </w:rPr>
              <w:t>擅自调离技术</w:t>
            </w:r>
            <w:r>
              <w:rPr>
                <w:rFonts w:hint="eastAsia" w:ascii="宋体" w:hAnsi="宋体" w:cs="宋体"/>
                <w:kern w:val="0"/>
                <w:sz w:val="24"/>
                <w:szCs w:val="24"/>
              </w:rPr>
              <w:t>人员，</w:t>
            </w:r>
            <w:r>
              <w:rPr>
                <w:rFonts w:ascii="宋体" w:hAnsi="宋体" w:cs="宋体"/>
                <w:kern w:val="0"/>
                <w:sz w:val="24"/>
                <w:szCs w:val="24"/>
              </w:rPr>
              <w:t>人员</w:t>
            </w:r>
            <w:r>
              <w:rPr>
                <w:rFonts w:hint="eastAsia" w:ascii="宋体" w:hAnsi="宋体" w:cs="宋体"/>
                <w:kern w:val="0"/>
                <w:sz w:val="24"/>
                <w:szCs w:val="24"/>
              </w:rPr>
              <w:t>更替</w:t>
            </w:r>
            <w:r>
              <w:rPr>
                <w:rFonts w:ascii="宋体" w:hAnsi="宋体" w:cs="宋体"/>
                <w:kern w:val="0"/>
                <w:sz w:val="24"/>
                <w:szCs w:val="24"/>
              </w:rPr>
              <w:t>频繁</w:t>
            </w:r>
          </w:p>
        </w:tc>
        <w:tc>
          <w:tcPr>
            <w:tcW w:w="1275" w:type="dxa"/>
            <w:tcBorders>
              <w:top w:val="nil"/>
              <w:left w:val="nil"/>
              <w:bottom w:val="single" w:color="auto" w:sz="4" w:space="0"/>
              <w:right w:val="single" w:color="auto" w:sz="4" w:space="0"/>
            </w:tcBorders>
            <w:vAlign w:val="center"/>
          </w:tcPr>
          <w:p>
            <w:pPr>
              <w:spacing w:line="240" w:lineRule="exact"/>
              <w:jc w:val="left"/>
              <w:rPr>
                <w:rFonts w:ascii="宋体" w:hAnsi="宋体"/>
                <w:sz w:val="24"/>
                <w:szCs w:val="24"/>
              </w:rPr>
            </w:pPr>
            <w:r>
              <w:rPr>
                <w:rFonts w:ascii="宋体" w:hAnsi="宋体" w:cs="宋体"/>
                <w:kern w:val="0"/>
                <w:sz w:val="24"/>
                <w:szCs w:val="24"/>
              </w:rPr>
              <w:t>5</w:t>
            </w:r>
            <w:r>
              <w:rPr>
                <w:rFonts w:hint="eastAsia" w:ascii="宋体" w:hAnsi="宋体" w:cs="宋体"/>
                <w:kern w:val="0"/>
                <w:sz w:val="24"/>
                <w:szCs w:val="24"/>
              </w:rPr>
              <w:t>分</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1.3</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未规范值班制度，现场人员未经业主同意擅自离岗，工作态度不端正。</w:t>
            </w:r>
          </w:p>
        </w:tc>
        <w:tc>
          <w:tcPr>
            <w:tcW w:w="1275" w:type="dxa"/>
            <w:tcBorders>
              <w:top w:val="nil"/>
              <w:left w:val="nil"/>
              <w:bottom w:val="single" w:color="auto" w:sz="4" w:space="0"/>
              <w:right w:val="single" w:color="auto" w:sz="4" w:space="0"/>
            </w:tcBorders>
            <w:vAlign w:val="center"/>
          </w:tcPr>
          <w:p>
            <w:pPr>
              <w:spacing w:line="240" w:lineRule="exact"/>
              <w:jc w:val="left"/>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w:t>
            </w:r>
            <w:r>
              <w:rPr>
                <w:rFonts w:ascii="宋体" w:hAnsi="宋体" w:cs="宋体"/>
                <w:kern w:val="0"/>
                <w:sz w:val="24"/>
                <w:szCs w:val="24"/>
              </w:rPr>
              <w:t>5</w:t>
            </w:r>
            <w:r>
              <w:rPr>
                <w:rFonts w:hint="eastAsia" w:ascii="宋体" w:hAnsi="宋体" w:cs="宋体"/>
                <w:kern w:val="0"/>
                <w:sz w:val="24"/>
                <w:szCs w:val="24"/>
              </w:rPr>
              <w:t>分</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二</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应用系统</w:t>
            </w:r>
            <w:r>
              <w:rPr>
                <w:rFonts w:ascii="宋体" w:hAnsi="宋体" w:cs="宋体"/>
                <w:kern w:val="0"/>
                <w:sz w:val="24"/>
                <w:szCs w:val="24"/>
              </w:rPr>
              <w:t>运维</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2</w:t>
            </w:r>
            <w:r>
              <w:rPr>
                <w:rFonts w:ascii="宋体" w:hAnsi="宋体" w:cs="宋体"/>
                <w:kern w:val="0"/>
                <w:sz w:val="24"/>
                <w:szCs w:val="24"/>
              </w:rPr>
              <w:t>.1</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未按</w:t>
            </w:r>
            <w:r>
              <w:rPr>
                <w:rFonts w:ascii="宋体" w:hAnsi="宋体" w:cs="宋体"/>
                <w:kern w:val="0"/>
                <w:sz w:val="24"/>
                <w:szCs w:val="24"/>
              </w:rPr>
              <w:t>要求</w:t>
            </w:r>
            <w:r>
              <w:rPr>
                <w:rFonts w:hint="eastAsia" w:ascii="宋体" w:hAnsi="宋体" w:cs="宋体"/>
                <w:kern w:val="0"/>
                <w:sz w:val="24"/>
                <w:szCs w:val="24"/>
              </w:rPr>
              <w:t>定期</w:t>
            </w:r>
            <w:r>
              <w:rPr>
                <w:rFonts w:ascii="宋体" w:hAnsi="宋体" w:cs="宋体"/>
                <w:kern w:val="0"/>
                <w:sz w:val="24"/>
                <w:szCs w:val="24"/>
              </w:rPr>
              <w:t>巡检应用系统</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1</w:t>
            </w:r>
            <w:r>
              <w:rPr>
                <w:rFonts w:hint="eastAsia" w:ascii="宋体" w:hAnsi="宋体" w:cs="宋体"/>
                <w:kern w:val="0"/>
                <w:sz w:val="24"/>
                <w:szCs w:val="24"/>
              </w:rPr>
              <w:t>分</w:t>
            </w:r>
            <w:r>
              <w:rPr>
                <w:rFonts w:ascii="宋体" w:hAnsi="宋体" w:cs="宋体"/>
                <w:kern w:val="0"/>
                <w:sz w:val="24"/>
                <w:szCs w:val="24"/>
              </w:rPr>
              <w:t>/</w:t>
            </w:r>
            <w:r>
              <w:rPr>
                <w:rFonts w:hint="eastAsia" w:ascii="宋体" w:hAnsi="宋体" w:cs="宋体"/>
                <w:kern w:val="0"/>
                <w:sz w:val="24"/>
                <w:szCs w:val="24"/>
              </w:rPr>
              <w:t>次</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2</w:t>
            </w:r>
            <w:r>
              <w:rPr>
                <w:rFonts w:ascii="宋体" w:hAnsi="宋体" w:cs="宋体"/>
                <w:kern w:val="0"/>
                <w:sz w:val="24"/>
                <w:szCs w:val="24"/>
              </w:rPr>
              <w:t>.2</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因运维服务原因导致系统宕机</w:t>
            </w:r>
            <w:r>
              <w:rPr>
                <w:rFonts w:ascii="宋体" w:hAnsi="宋体" w:cs="宋体"/>
                <w:kern w:val="0"/>
                <w:sz w:val="24"/>
                <w:szCs w:val="24"/>
              </w:rPr>
              <w:t>时间超过</w:t>
            </w:r>
            <w:r>
              <w:rPr>
                <w:rFonts w:hint="eastAsia" w:ascii="宋体" w:hAnsi="宋体" w:cs="宋体"/>
                <w:kern w:val="0"/>
                <w:sz w:val="24"/>
                <w:szCs w:val="24"/>
              </w:rPr>
              <w:t>4</w:t>
            </w:r>
            <w:r>
              <w:rPr>
                <w:rFonts w:ascii="宋体" w:hAnsi="宋体" w:cs="宋体"/>
                <w:kern w:val="0"/>
                <w:sz w:val="24"/>
                <w:szCs w:val="24"/>
              </w:rPr>
              <w:t>/</w:t>
            </w:r>
            <w:r>
              <w:rPr>
                <w:rFonts w:hint="eastAsia" w:ascii="宋体" w:hAnsi="宋体" w:cs="宋体"/>
                <w:kern w:val="0"/>
                <w:sz w:val="24"/>
                <w:szCs w:val="24"/>
              </w:rPr>
              <w:t>1</w:t>
            </w:r>
            <w:r>
              <w:rPr>
                <w:rFonts w:ascii="宋体" w:hAnsi="宋体" w:cs="宋体"/>
                <w:kern w:val="0"/>
                <w:sz w:val="24"/>
                <w:szCs w:val="24"/>
              </w:rPr>
              <w:t>2/24</w:t>
            </w:r>
            <w:r>
              <w:rPr>
                <w:rFonts w:hint="eastAsia" w:ascii="宋体" w:hAnsi="宋体" w:cs="宋体"/>
                <w:kern w:val="0"/>
                <w:sz w:val="24"/>
                <w:szCs w:val="24"/>
              </w:rPr>
              <w:t>小时</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w:t>
            </w:r>
            <w:r>
              <w:rPr>
                <w:rFonts w:ascii="宋体" w:hAnsi="宋体" w:cs="宋体"/>
                <w:kern w:val="0"/>
                <w:sz w:val="24"/>
                <w:szCs w:val="24"/>
              </w:rPr>
              <w:t>10</w:t>
            </w:r>
            <w:r>
              <w:rPr>
                <w:rFonts w:hint="eastAsia" w:ascii="宋体" w:hAnsi="宋体" w:cs="宋体"/>
                <w:kern w:val="0"/>
                <w:sz w:val="24"/>
                <w:szCs w:val="24"/>
              </w:rPr>
              <w:t>分</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2.</w:t>
            </w:r>
            <w:r>
              <w:rPr>
                <w:rFonts w:ascii="宋体" w:hAnsi="宋体" w:cs="宋体"/>
                <w:kern w:val="0"/>
                <w:sz w:val="24"/>
                <w:szCs w:val="24"/>
              </w:rPr>
              <w:t>3</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系统</w:t>
            </w:r>
            <w:r>
              <w:rPr>
                <w:rFonts w:ascii="宋体" w:hAnsi="宋体" w:cs="宋体"/>
                <w:kern w:val="0"/>
                <w:sz w:val="24"/>
                <w:szCs w:val="24"/>
              </w:rPr>
              <w:t>bug反馈给开发后，未</w:t>
            </w:r>
            <w:r>
              <w:rPr>
                <w:rFonts w:hint="eastAsia" w:ascii="宋体" w:hAnsi="宋体" w:cs="宋体"/>
                <w:kern w:val="0"/>
                <w:sz w:val="24"/>
                <w:szCs w:val="24"/>
              </w:rPr>
              <w:t>及时</w:t>
            </w:r>
            <w:r>
              <w:rPr>
                <w:rFonts w:ascii="宋体" w:hAnsi="宋体" w:cs="宋体"/>
                <w:kern w:val="0"/>
                <w:sz w:val="24"/>
                <w:szCs w:val="24"/>
              </w:rPr>
              <w:t>处理</w:t>
            </w:r>
            <w:r>
              <w:rPr>
                <w:rFonts w:hint="eastAsia" w:ascii="宋体" w:hAnsi="宋体" w:cs="宋体"/>
                <w:kern w:val="0"/>
                <w:sz w:val="24"/>
                <w:szCs w:val="24"/>
              </w:rPr>
              <w:t>，</w:t>
            </w:r>
            <w:r>
              <w:rPr>
                <w:rFonts w:ascii="宋体" w:hAnsi="宋体" w:cs="宋体"/>
                <w:kern w:val="0"/>
                <w:sz w:val="24"/>
                <w:szCs w:val="24"/>
              </w:rPr>
              <w:t>影响用户使用</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3分</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2</w:t>
            </w:r>
            <w:r>
              <w:rPr>
                <w:rFonts w:ascii="宋体" w:hAnsi="宋体" w:cs="宋体"/>
                <w:kern w:val="0"/>
                <w:sz w:val="24"/>
                <w:szCs w:val="24"/>
              </w:rPr>
              <w:t>.4</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应用系统日常维护</w:t>
            </w:r>
            <w:r>
              <w:rPr>
                <w:rFonts w:ascii="宋体" w:hAnsi="宋体" w:cs="宋体"/>
                <w:kern w:val="0"/>
                <w:sz w:val="24"/>
                <w:szCs w:val="24"/>
              </w:rPr>
              <w:t>问题未及时处理</w:t>
            </w:r>
            <w:r>
              <w:rPr>
                <w:rFonts w:hint="eastAsia" w:ascii="宋体" w:hAnsi="宋体" w:cs="宋体"/>
                <w:kern w:val="0"/>
                <w:sz w:val="24"/>
                <w:szCs w:val="24"/>
              </w:rPr>
              <w:t>，</w:t>
            </w:r>
            <w:r>
              <w:rPr>
                <w:rFonts w:ascii="宋体" w:hAnsi="宋体" w:cs="宋体"/>
                <w:kern w:val="0"/>
                <w:sz w:val="24"/>
                <w:szCs w:val="24"/>
              </w:rPr>
              <w:t>导致影响系统使用</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分/次</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2</w:t>
            </w:r>
            <w:r>
              <w:rPr>
                <w:rFonts w:ascii="宋体" w:hAnsi="宋体" w:cs="宋体"/>
                <w:kern w:val="0"/>
                <w:sz w:val="24"/>
                <w:szCs w:val="24"/>
              </w:rPr>
              <w:t>.5</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由于运维人员</w:t>
            </w:r>
            <w:r>
              <w:rPr>
                <w:rFonts w:ascii="宋体" w:hAnsi="宋体" w:cs="宋体"/>
                <w:kern w:val="0"/>
                <w:sz w:val="24"/>
                <w:szCs w:val="24"/>
              </w:rPr>
              <w:t>操作</w:t>
            </w:r>
            <w:r>
              <w:rPr>
                <w:rFonts w:hint="eastAsia" w:ascii="宋体" w:hAnsi="宋体" w:cs="宋体"/>
                <w:kern w:val="0"/>
                <w:sz w:val="24"/>
                <w:szCs w:val="24"/>
              </w:rPr>
              <w:t>失误</w:t>
            </w:r>
            <w:r>
              <w:rPr>
                <w:rFonts w:ascii="宋体" w:hAnsi="宋体" w:cs="宋体"/>
                <w:kern w:val="0"/>
                <w:sz w:val="24"/>
                <w:szCs w:val="24"/>
              </w:rPr>
              <w:t>导致</w:t>
            </w:r>
            <w:r>
              <w:rPr>
                <w:rFonts w:hint="eastAsia" w:ascii="宋体" w:hAnsi="宋体" w:cs="宋体"/>
                <w:kern w:val="0"/>
                <w:sz w:val="24"/>
                <w:szCs w:val="24"/>
              </w:rPr>
              <w:t>应用系统</w:t>
            </w:r>
            <w:r>
              <w:rPr>
                <w:rFonts w:ascii="宋体" w:hAnsi="宋体" w:cs="宋体"/>
                <w:kern w:val="0"/>
                <w:sz w:val="24"/>
                <w:szCs w:val="24"/>
              </w:rPr>
              <w:t>数据丢失或其他</w:t>
            </w:r>
            <w:r>
              <w:rPr>
                <w:rFonts w:hint="eastAsia" w:ascii="宋体" w:hAnsi="宋体" w:cs="宋体"/>
                <w:kern w:val="0"/>
                <w:sz w:val="24"/>
                <w:szCs w:val="24"/>
              </w:rPr>
              <w:t>重大影响</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10</w:t>
            </w:r>
            <w:r>
              <w:rPr>
                <w:rFonts w:hint="eastAsia" w:ascii="宋体" w:hAnsi="宋体" w:cs="宋体"/>
                <w:kern w:val="0"/>
                <w:sz w:val="24"/>
                <w:szCs w:val="24"/>
              </w:rPr>
              <w:t>分</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497"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三</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基础设施运维</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.1</w:t>
            </w:r>
          </w:p>
        </w:tc>
        <w:tc>
          <w:tcPr>
            <w:tcW w:w="6046"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未按</w:t>
            </w:r>
            <w:r>
              <w:rPr>
                <w:rFonts w:ascii="宋体" w:hAnsi="宋体" w:cs="宋体"/>
                <w:kern w:val="0"/>
                <w:sz w:val="24"/>
                <w:szCs w:val="24"/>
              </w:rPr>
              <w:t>要求定期巡检</w:t>
            </w:r>
            <w:r>
              <w:rPr>
                <w:rFonts w:hint="eastAsia" w:ascii="宋体" w:hAnsi="宋体" w:cs="宋体"/>
                <w:kern w:val="0"/>
                <w:sz w:val="24"/>
                <w:szCs w:val="24"/>
              </w:rPr>
              <w:t>硬件</w:t>
            </w:r>
            <w:r>
              <w:rPr>
                <w:rFonts w:ascii="宋体" w:hAnsi="宋体" w:cs="宋体"/>
                <w:kern w:val="0"/>
                <w:sz w:val="24"/>
                <w:szCs w:val="24"/>
              </w:rPr>
              <w:t>设备</w:t>
            </w:r>
            <w:r>
              <w:rPr>
                <w:rFonts w:hint="eastAsia" w:ascii="宋体" w:hAnsi="宋体" w:cs="宋体"/>
                <w:kern w:val="0"/>
                <w:sz w:val="24"/>
                <w:szCs w:val="24"/>
              </w:rPr>
              <w:t>，提交巡检报告</w:t>
            </w:r>
          </w:p>
        </w:tc>
        <w:tc>
          <w:tcPr>
            <w:tcW w:w="1275"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1</w:t>
            </w:r>
            <w:r>
              <w:rPr>
                <w:rFonts w:hint="eastAsia" w:ascii="宋体" w:hAnsi="宋体" w:cs="宋体"/>
                <w:kern w:val="0"/>
                <w:sz w:val="24"/>
                <w:szCs w:val="24"/>
              </w:rPr>
              <w:t>分</w:t>
            </w:r>
            <w:r>
              <w:rPr>
                <w:rFonts w:ascii="宋体" w:hAnsi="宋体" w:cs="宋体"/>
                <w:kern w:val="0"/>
                <w:sz w:val="24"/>
                <w:szCs w:val="24"/>
              </w:rPr>
              <w:t>/</w:t>
            </w:r>
            <w:r>
              <w:rPr>
                <w:rFonts w:hint="eastAsia" w:ascii="宋体" w:hAnsi="宋体" w:cs="宋体"/>
                <w:kern w:val="0"/>
                <w:sz w:val="24"/>
                <w:szCs w:val="24"/>
              </w:rPr>
              <w:t>次</w:t>
            </w:r>
          </w:p>
        </w:tc>
        <w:tc>
          <w:tcPr>
            <w:tcW w:w="709"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.2</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由于运维人员</w:t>
            </w:r>
            <w:r>
              <w:rPr>
                <w:rFonts w:ascii="宋体" w:hAnsi="宋体" w:cs="宋体"/>
                <w:kern w:val="0"/>
                <w:sz w:val="24"/>
                <w:szCs w:val="24"/>
              </w:rPr>
              <w:t>操作</w:t>
            </w:r>
            <w:r>
              <w:rPr>
                <w:rFonts w:hint="eastAsia" w:ascii="宋体" w:hAnsi="宋体" w:cs="宋体"/>
                <w:kern w:val="0"/>
                <w:sz w:val="24"/>
                <w:szCs w:val="24"/>
              </w:rPr>
              <w:t>失误</w:t>
            </w:r>
            <w:r>
              <w:rPr>
                <w:rFonts w:ascii="宋体" w:hAnsi="宋体" w:cs="宋体"/>
                <w:kern w:val="0"/>
                <w:sz w:val="24"/>
                <w:szCs w:val="24"/>
              </w:rPr>
              <w:t>导致</w:t>
            </w:r>
            <w:r>
              <w:rPr>
                <w:rFonts w:hint="eastAsia" w:ascii="宋体" w:hAnsi="宋体" w:cs="宋体"/>
                <w:kern w:val="0"/>
                <w:sz w:val="24"/>
                <w:szCs w:val="24"/>
              </w:rPr>
              <w:t>数据库</w:t>
            </w:r>
            <w:r>
              <w:rPr>
                <w:rFonts w:ascii="宋体" w:hAnsi="宋体" w:cs="宋体"/>
                <w:kern w:val="0"/>
                <w:sz w:val="24"/>
                <w:szCs w:val="24"/>
              </w:rPr>
              <w:t>数据丢失</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10</w:t>
            </w:r>
            <w:r>
              <w:rPr>
                <w:rFonts w:hint="eastAsia" w:ascii="宋体" w:hAnsi="宋体" w:cs="宋体"/>
                <w:kern w:val="0"/>
                <w:sz w:val="24"/>
                <w:szCs w:val="24"/>
              </w:rPr>
              <w:t>分</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7" w:hRule="atLeast"/>
          <w:jc w:val="center"/>
        </w:trPr>
        <w:tc>
          <w:tcPr>
            <w:tcW w:w="7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.3</w:t>
            </w:r>
          </w:p>
        </w:tc>
        <w:tc>
          <w:tcPr>
            <w:tcW w:w="6046"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日常维护</w:t>
            </w:r>
            <w:r>
              <w:rPr>
                <w:rFonts w:ascii="宋体" w:hAnsi="宋体" w:cs="宋体"/>
                <w:kern w:val="0"/>
                <w:sz w:val="24"/>
                <w:szCs w:val="24"/>
              </w:rPr>
              <w:t>问题未及时处理</w:t>
            </w:r>
            <w:r>
              <w:rPr>
                <w:rFonts w:hint="eastAsia" w:ascii="宋体" w:hAnsi="宋体" w:cs="宋体"/>
                <w:kern w:val="0"/>
                <w:sz w:val="24"/>
                <w:szCs w:val="24"/>
              </w:rPr>
              <w:t>，</w:t>
            </w:r>
            <w:r>
              <w:rPr>
                <w:rFonts w:ascii="宋体" w:hAnsi="宋体" w:cs="宋体"/>
                <w:kern w:val="0"/>
                <w:sz w:val="24"/>
                <w:szCs w:val="24"/>
              </w:rPr>
              <w:t>导致影响系统使用</w:t>
            </w:r>
          </w:p>
        </w:tc>
        <w:tc>
          <w:tcPr>
            <w:tcW w:w="1275"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分</w:t>
            </w:r>
            <w:r>
              <w:rPr>
                <w:rFonts w:ascii="宋体" w:hAnsi="宋体" w:cs="宋体"/>
                <w:kern w:val="0"/>
                <w:sz w:val="24"/>
                <w:szCs w:val="24"/>
              </w:rPr>
              <w:t>/</w:t>
            </w:r>
            <w:r>
              <w:rPr>
                <w:rFonts w:hint="eastAsia" w:ascii="宋体" w:hAnsi="宋体" w:cs="宋体"/>
                <w:kern w:val="0"/>
                <w:sz w:val="24"/>
                <w:szCs w:val="24"/>
              </w:rPr>
              <w:t>次</w:t>
            </w:r>
          </w:p>
        </w:tc>
        <w:tc>
          <w:tcPr>
            <w:tcW w:w="709"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559" w:hRule="atLeast"/>
          <w:jc w:val="center"/>
        </w:trPr>
        <w:tc>
          <w:tcPr>
            <w:tcW w:w="7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.4</w:t>
            </w:r>
          </w:p>
        </w:tc>
        <w:tc>
          <w:tcPr>
            <w:tcW w:w="6046"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零配件未及时送达和更换，影响客户使用</w:t>
            </w:r>
          </w:p>
        </w:tc>
        <w:tc>
          <w:tcPr>
            <w:tcW w:w="1275"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3</w:t>
            </w:r>
            <w:r>
              <w:rPr>
                <w:rFonts w:hint="eastAsia" w:ascii="宋体" w:hAnsi="宋体" w:cs="宋体"/>
                <w:kern w:val="0"/>
                <w:sz w:val="24"/>
                <w:szCs w:val="24"/>
              </w:rPr>
              <w:t>分</w:t>
            </w:r>
          </w:p>
        </w:tc>
        <w:tc>
          <w:tcPr>
            <w:tcW w:w="709"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553"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四</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运维管理</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4</w:t>
            </w:r>
            <w:r>
              <w:rPr>
                <w:rFonts w:ascii="宋体" w:hAnsi="宋体" w:cs="宋体"/>
                <w:kern w:val="0"/>
                <w:sz w:val="24"/>
                <w:szCs w:val="24"/>
              </w:rPr>
              <w:t>.1</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未按财务公司要求及时提报或漏报故障事件</w:t>
            </w:r>
          </w:p>
        </w:tc>
        <w:tc>
          <w:tcPr>
            <w:tcW w:w="1275"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分</w:t>
            </w:r>
            <w:r>
              <w:rPr>
                <w:rFonts w:ascii="宋体" w:hAnsi="宋体" w:cs="宋体"/>
                <w:kern w:val="0"/>
                <w:sz w:val="24"/>
                <w:szCs w:val="24"/>
              </w:rPr>
              <w:t>/</w:t>
            </w:r>
            <w:r>
              <w:rPr>
                <w:rFonts w:hint="eastAsia" w:ascii="宋体" w:hAnsi="宋体" w:cs="宋体"/>
                <w:kern w:val="0"/>
                <w:sz w:val="24"/>
                <w:szCs w:val="24"/>
              </w:rPr>
              <w:t>次</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4.</w:t>
            </w:r>
            <w:r>
              <w:rPr>
                <w:rFonts w:ascii="宋体" w:hAnsi="宋体" w:cs="宋体"/>
                <w:kern w:val="0"/>
                <w:sz w:val="24"/>
                <w:szCs w:val="24"/>
              </w:rPr>
              <w:t>2</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未</w:t>
            </w:r>
            <w:r>
              <w:rPr>
                <w:rFonts w:ascii="宋体" w:hAnsi="宋体" w:cs="宋体"/>
                <w:kern w:val="0"/>
                <w:sz w:val="24"/>
                <w:szCs w:val="24"/>
              </w:rPr>
              <w:t>定期提报</w:t>
            </w:r>
            <w:r>
              <w:rPr>
                <w:rFonts w:hint="eastAsia" w:ascii="宋体" w:hAnsi="宋体" w:cs="宋体"/>
                <w:kern w:val="0"/>
                <w:sz w:val="24"/>
                <w:szCs w:val="24"/>
              </w:rPr>
              <w:t>运维</w:t>
            </w:r>
            <w:r>
              <w:rPr>
                <w:rFonts w:ascii="宋体" w:hAnsi="宋体" w:cs="宋体"/>
                <w:kern w:val="0"/>
                <w:sz w:val="24"/>
                <w:szCs w:val="24"/>
              </w:rPr>
              <w:t>工作内容</w:t>
            </w:r>
            <w:r>
              <w:rPr>
                <w:rFonts w:hint="eastAsia" w:ascii="宋体" w:hAnsi="宋体" w:cs="宋体"/>
                <w:kern w:val="0"/>
                <w:sz w:val="24"/>
                <w:szCs w:val="24"/>
              </w:rPr>
              <w:t>，</w:t>
            </w:r>
            <w:r>
              <w:rPr>
                <w:rFonts w:ascii="宋体" w:hAnsi="宋体" w:cs="宋体"/>
                <w:kern w:val="0"/>
                <w:sz w:val="24"/>
                <w:szCs w:val="24"/>
              </w:rPr>
              <w:t>提交相关周月报</w:t>
            </w:r>
          </w:p>
        </w:tc>
        <w:tc>
          <w:tcPr>
            <w:tcW w:w="1275" w:type="dxa"/>
            <w:tcBorders>
              <w:top w:val="nil"/>
              <w:left w:val="nil"/>
              <w:bottom w:val="single" w:color="auto" w:sz="4" w:space="0"/>
              <w:right w:val="single" w:color="auto" w:sz="4" w:space="0"/>
            </w:tcBorders>
            <w:vAlign w:val="center"/>
          </w:tcPr>
          <w:p>
            <w:pPr>
              <w:spacing w:line="240" w:lineRule="exact"/>
              <w:jc w:val="left"/>
              <w:rPr>
                <w:rFonts w:ascii="宋体" w:hAnsi="宋体" w:cs="宋体"/>
                <w:kern w:val="0"/>
                <w:sz w:val="24"/>
                <w:szCs w:val="24"/>
              </w:rPr>
            </w:pPr>
            <w:r>
              <w:rPr>
                <w:rFonts w:ascii="宋体" w:hAnsi="宋体" w:cs="宋体"/>
                <w:kern w:val="0"/>
                <w:sz w:val="24"/>
                <w:szCs w:val="24"/>
              </w:rPr>
              <w:t>1</w:t>
            </w:r>
            <w:r>
              <w:rPr>
                <w:rFonts w:hint="eastAsia" w:ascii="宋体" w:hAnsi="宋体" w:cs="宋体"/>
                <w:kern w:val="0"/>
                <w:sz w:val="24"/>
                <w:szCs w:val="24"/>
              </w:rPr>
              <w:t>分</w:t>
            </w:r>
            <w:r>
              <w:rPr>
                <w:rFonts w:ascii="宋体" w:hAnsi="宋体" w:cs="宋体"/>
                <w:kern w:val="0"/>
                <w:sz w:val="24"/>
                <w:szCs w:val="24"/>
              </w:rPr>
              <w:t>/</w:t>
            </w:r>
            <w:r>
              <w:rPr>
                <w:rFonts w:hint="eastAsia" w:ascii="宋体" w:hAnsi="宋体" w:cs="宋体"/>
                <w:kern w:val="0"/>
                <w:sz w:val="24"/>
                <w:szCs w:val="24"/>
              </w:rPr>
              <w:t>次</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jc w:val="center"/>
        </w:trPr>
        <w:tc>
          <w:tcPr>
            <w:tcW w:w="706"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4.</w:t>
            </w:r>
            <w:r>
              <w:rPr>
                <w:rFonts w:ascii="宋体" w:hAnsi="宋体" w:cs="宋体"/>
                <w:kern w:val="0"/>
                <w:sz w:val="24"/>
                <w:szCs w:val="24"/>
              </w:rPr>
              <w:t>3</w:t>
            </w:r>
          </w:p>
        </w:tc>
        <w:tc>
          <w:tcPr>
            <w:tcW w:w="6046"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r>
              <w:rPr>
                <w:rFonts w:hint="eastAsia" w:ascii="宋体" w:hAnsi="宋体" w:cs="宋体"/>
                <w:kern w:val="0"/>
                <w:sz w:val="24"/>
                <w:szCs w:val="24"/>
              </w:rPr>
              <w:t>日常</w:t>
            </w:r>
            <w:r>
              <w:rPr>
                <w:rFonts w:ascii="宋体" w:hAnsi="宋体" w:cs="宋体"/>
                <w:kern w:val="0"/>
                <w:sz w:val="24"/>
                <w:szCs w:val="24"/>
              </w:rPr>
              <w:t>工作中</w:t>
            </w:r>
            <w:r>
              <w:rPr>
                <w:rFonts w:hint="eastAsia" w:ascii="宋体" w:hAnsi="宋体" w:cs="宋体"/>
                <w:kern w:val="0"/>
                <w:sz w:val="24"/>
                <w:szCs w:val="24"/>
              </w:rPr>
              <w:t>未</w:t>
            </w:r>
            <w:r>
              <w:rPr>
                <w:rFonts w:ascii="宋体" w:hAnsi="宋体" w:cs="宋体"/>
                <w:kern w:val="0"/>
                <w:sz w:val="24"/>
                <w:szCs w:val="24"/>
              </w:rPr>
              <w:t>遵循用户安全相关制度</w:t>
            </w:r>
            <w:r>
              <w:rPr>
                <w:rFonts w:hint="eastAsia" w:ascii="宋体" w:hAnsi="宋体" w:cs="宋体"/>
                <w:kern w:val="0"/>
                <w:sz w:val="24"/>
                <w:szCs w:val="24"/>
              </w:rPr>
              <w:t>，</w:t>
            </w:r>
            <w:r>
              <w:rPr>
                <w:rFonts w:ascii="宋体" w:hAnsi="宋体" w:cs="宋体"/>
                <w:kern w:val="0"/>
                <w:sz w:val="24"/>
                <w:szCs w:val="24"/>
              </w:rPr>
              <w:t>造成安全事故</w:t>
            </w:r>
          </w:p>
        </w:tc>
        <w:tc>
          <w:tcPr>
            <w:tcW w:w="1275" w:type="dxa"/>
            <w:tcBorders>
              <w:top w:val="nil"/>
              <w:left w:val="nil"/>
              <w:bottom w:val="single" w:color="auto" w:sz="4" w:space="0"/>
              <w:right w:val="single" w:color="auto" w:sz="4" w:space="0"/>
            </w:tcBorders>
            <w:vAlign w:val="center"/>
          </w:tcPr>
          <w:p>
            <w:pPr>
              <w:spacing w:line="240" w:lineRule="exact"/>
              <w:jc w:val="left"/>
              <w:rPr>
                <w:rFonts w:ascii="宋体" w:hAnsi="宋体" w:cs="宋体"/>
                <w:kern w:val="0"/>
                <w:sz w:val="24"/>
                <w:szCs w:val="24"/>
              </w:rPr>
            </w:pPr>
            <w:r>
              <w:rPr>
                <w:rFonts w:ascii="宋体" w:hAnsi="宋体" w:cs="宋体"/>
                <w:kern w:val="0"/>
                <w:sz w:val="24"/>
                <w:szCs w:val="24"/>
              </w:rPr>
              <w:t>10</w:t>
            </w:r>
            <w:r>
              <w:rPr>
                <w:rFonts w:hint="eastAsia" w:ascii="宋体" w:hAnsi="宋体" w:cs="宋体"/>
                <w:kern w:val="0"/>
                <w:sz w:val="24"/>
                <w:szCs w:val="24"/>
              </w:rPr>
              <w:t>分</w:t>
            </w:r>
          </w:p>
        </w:tc>
        <w:tc>
          <w:tcPr>
            <w:tcW w:w="709" w:type="dxa"/>
            <w:tcBorders>
              <w:top w:val="nil"/>
              <w:left w:val="nil"/>
              <w:bottom w:val="single" w:color="auto" w:sz="4" w:space="0"/>
              <w:right w:val="single" w:color="auto" w:sz="4" w:space="0"/>
            </w:tcBorders>
            <w:vAlign w:val="center"/>
          </w:tcPr>
          <w:p>
            <w:pPr>
              <w:widowControl/>
              <w:spacing w:line="240" w:lineRule="exact"/>
              <w:jc w:val="left"/>
              <w:rPr>
                <w:rFonts w:ascii="宋体" w:hAnsi="宋体" w:cs="宋体"/>
                <w:kern w:val="0"/>
                <w:sz w:val="24"/>
                <w:szCs w:val="24"/>
              </w:rPr>
            </w:pPr>
          </w:p>
        </w:tc>
      </w:tr>
    </w:tbl>
    <w:p>
      <w:pPr>
        <w:spacing w:line="540" w:lineRule="exact"/>
        <w:rPr>
          <w:rFonts w:ascii="宋体" w:hAnsi="宋体"/>
          <w:sz w:val="24"/>
          <w:szCs w:val="24"/>
        </w:rPr>
      </w:pPr>
      <w:r>
        <w:rPr>
          <w:rFonts w:ascii="宋体" w:hAnsi="宋体"/>
          <w:sz w:val="24"/>
          <w:szCs w:val="24"/>
        </w:rPr>
        <w:t>考核结果使用</w:t>
      </w:r>
      <w:r>
        <w:rPr>
          <w:rFonts w:hint="eastAsia" w:ascii="宋体" w:hAnsi="宋体"/>
          <w:sz w:val="24"/>
          <w:szCs w:val="24"/>
        </w:rPr>
        <w:t>：</w:t>
      </w:r>
    </w:p>
    <w:p>
      <w:pPr>
        <w:spacing w:line="540" w:lineRule="exact"/>
        <w:ind w:firstLine="480" w:firstLineChars="200"/>
        <w:rPr>
          <w:rFonts w:ascii="宋体" w:hAnsi="宋体"/>
          <w:sz w:val="24"/>
          <w:szCs w:val="24"/>
        </w:rPr>
      </w:pPr>
      <w:r>
        <w:rPr>
          <w:rFonts w:hint="eastAsia" w:ascii="宋体" w:hAnsi="宋体"/>
          <w:sz w:val="24"/>
          <w:szCs w:val="24"/>
        </w:rPr>
        <w:t>在付款前，中煤财务公司对运维服务提供商进行一次服务执行情况考核，考核结果作为付款金额依据。考核结果可参照下面方式使用：</w:t>
      </w:r>
    </w:p>
    <w:p>
      <w:pPr>
        <w:spacing w:before="156" w:after="156" w:line="540" w:lineRule="exact"/>
        <w:ind w:firstLine="480" w:firstLineChars="200"/>
        <w:rPr>
          <w:rFonts w:ascii="宋体" w:hAnsi="宋体"/>
          <w:sz w:val="24"/>
          <w:szCs w:val="24"/>
        </w:rPr>
      </w:pPr>
      <w:r>
        <w:rPr>
          <w:rFonts w:hint="eastAsia" w:ascii="宋体" w:hAnsi="宋体"/>
          <w:sz w:val="24"/>
          <w:szCs w:val="24"/>
        </w:rPr>
        <w:t>考核得分大于等于90分，付款金额为最大金额；</w:t>
      </w:r>
    </w:p>
    <w:p>
      <w:pPr>
        <w:spacing w:line="540" w:lineRule="exact"/>
        <w:ind w:firstLine="480" w:firstLineChars="200"/>
        <w:rPr>
          <w:rFonts w:ascii="宋体" w:hAnsi="宋体"/>
          <w:sz w:val="24"/>
          <w:szCs w:val="24"/>
        </w:rPr>
      </w:pPr>
      <w:r>
        <w:rPr>
          <w:rFonts w:hint="eastAsia" w:ascii="宋体" w:hAnsi="宋体"/>
          <w:sz w:val="24"/>
          <w:szCs w:val="24"/>
        </w:rPr>
        <w:t>考核得分小于90分，付款金额为最大金额*（考核得分/100*100%）。</w:t>
      </w:r>
    </w:p>
    <w:bookmarkEnd w:id="110"/>
    <w:bookmarkEnd w:id="111"/>
    <w:bookmarkEnd w:id="112"/>
    <w:bookmarkEnd w:id="113"/>
    <w:bookmarkEnd w:id="114"/>
    <w:bookmarkEnd w:id="115"/>
    <w:bookmarkEnd w:id="116"/>
    <w:bookmarkEnd w:id="117"/>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15"/>
        <w:rPr>
          <w:rFonts w:ascii="Times New Roman"/>
          <w:sz w:val="20"/>
        </w:rPr>
      </w:pPr>
    </w:p>
    <w:p>
      <w:pPr>
        <w:pStyle w:val="5"/>
        <w:rPr>
          <w:rFonts w:ascii="Times New Roman"/>
          <w:sz w:val="20"/>
        </w:rPr>
      </w:pPr>
    </w:p>
    <w:p>
      <w:pPr>
        <w:pStyle w:val="6"/>
        <w:rPr>
          <w:rFonts w:ascii="Times New Roman"/>
          <w:sz w:val="20"/>
        </w:rPr>
      </w:pPr>
    </w:p>
    <w:p>
      <w:pPr>
        <w:pStyle w:val="7"/>
        <w:ind w:left="0" w:leftChars="0" w:firstLine="0" w:firstLineChars="0"/>
        <w:rPr>
          <w:rFonts w:ascii="Times New Roman"/>
          <w:sz w:val="20"/>
        </w:rPr>
      </w:pPr>
    </w:p>
    <w:p>
      <w:pPr>
        <w:pStyle w:val="5"/>
        <w:spacing w:before="3"/>
        <w:rPr>
          <w:rFonts w:hint="default" w:ascii="Times New Roman" w:eastAsia="宋体"/>
          <w:b/>
          <w:bCs/>
          <w:sz w:val="24"/>
          <w:lang w:val="en-US" w:eastAsia="zh-CN"/>
        </w:rPr>
      </w:pPr>
      <w:r>
        <w:rPr>
          <w:rFonts w:hint="eastAsia" w:ascii="Times New Roman"/>
          <w:b/>
          <w:bCs/>
          <w:sz w:val="24"/>
          <w:lang w:val="en-US" w:eastAsia="zh-CN"/>
        </w:rPr>
        <w:t>附件二：</w:t>
      </w:r>
    </w:p>
    <w:p>
      <w:pPr>
        <w:spacing w:before="0" w:line="460" w:lineRule="exact"/>
        <w:ind w:left="2880" w:right="0" w:firstLine="0"/>
        <w:jc w:val="left"/>
        <w:rPr>
          <w:sz w:val="36"/>
        </w:rPr>
      </w:pPr>
      <w:r>
        <w:rPr>
          <w:sz w:val="36"/>
        </w:rPr>
        <w:t>供应商廉洁承诺书</w:t>
      </w:r>
    </w:p>
    <w:p>
      <w:pPr>
        <w:pStyle w:val="5"/>
        <w:rPr>
          <w:sz w:val="36"/>
        </w:rPr>
      </w:pPr>
    </w:p>
    <w:p>
      <w:pPr>
        <w:pStyle w:val="5"/>
        <w:spacing w:before="1"/>
        <w:rPr>
          <w:sz w:val="26"/>
        </w:rPr>
      </w:pPr>
    </w:p>
    <w:p>
      <w:pPr>
        <w:pStyle w:val="5"/>
        <w:spacing w:line="477" w:lineRule="auto"/>
        <w:ind w:left="112" w:right="110" w:firstLine="420"/>
        <w:jc w:val="both"/>
      </w:pPr>
      <w:r>
        <w:rPr>
          <w:spacing w:val="11"/>
          <w:w w:val="95"/>
        </w:rPr>
        <w:t>为维</w:t>
      </w:r>
      <w:r>
        <w:rPr>
          <w:spacing w:val="13"/>
          <w:w w:val="95"/>
        </w:rPr>
        <w:t>护</w:t>
      </w:r>
      <w:r>
        <w:rPr>
          <w:spacing w:val="11"/>
          <w:w w:val="95"/>
        </w:rPr>
        <w:t>公</w:t>
      </w:r>
      <w:r>
        <w:rPr>
          <w:spacing w:val="8"/>
          <w:w w:val="95"/>
        </w:rPr>
        <w:t>平</w:t>
      </w:r>
      <w:r>
        <w:rPr>
          <w:spacing w:val="13"/>
          <w:w w:val="95"/>
        </w:rPr>
        <w:t>竞</w:t>
      </w:r>
      <w:r>
        <w:rPr>
          <w:spacing w:val="8"/>
          <w:w w:val="95"/>
        </w:rPr>
        <w:t>争</w:t>
      </w:r>
      <w:r>
        <w:rPr>
          <w:spacing w:val="16"/>
          <w:w w:val="95"/>
        </w:rPr>
        <w:t>的</w:t>
      </w:r>
      <w:r>
        <w:rPr>
          <w:spacing w:val="8"/>
          <w:w w:val="95"/>
        </w:rPr>
        <w:t>市</w:t>
      </w:r>
      <w:r>
        <w:rPr>
          <w:spacing w:val="11"/>
          <w:w w:val="95"/>
        </w:rPr>
        <w:t>场</w:t>
      </w:r>
      <w:r>
        <w:rPr>
          <w:spacing w:val="13"/>
          <w:w w:val="95"/>
        </w:rPr>
        <w:t>秩</w:t>
      </w:r>
      <w:r>
        <w:rPr>
          <w:spacing w:val="11"/>
          <w:w w:val="95"/>
        </w:rPr>
        <w:t>序</w:t>
      </w:r>
      <w:r>
        <w:rPr>
          <w:spacing w:val="-32"/>
          <w:w w:val="95"/>
        </w:rPr>
        <w:t>，</w:t>
      </w:r>
      <w:r>
        <w:rPr>
          <w:spacing w:val="11"/>
          <w:w w:val="95"/>
        </w:rPr>
        <w:t>我</w:t>
      </w:r>
      <w:r>
        <w:rPr>
          <w:spacing w:val="13"/>
          <w:w w:val="95"/>
        </w:rPr>
        <w:t>方</w:t>
      </w:r>
      <w:r>
        <w:rPr>
          <w:spacing w:val="8"/>
          <w:w w:val="95"/>
        </w:rPr>
        <w:t>自</w:t>
      </w:r>
      <w:r>
        <w:rPr>
          <w:spacing w:val="13"/>
          <w:w w:val="95"/>
        </w:rPr>
        <w:t>愿</w:t>
      </w:r>
      <w:r>
        <w:rPr>
          <w:spacing w:val="8"/>
          <w:w w:val="95"/>
        </w:rPr>
        <w:t>在</w:t>
      </w:r>
      <w:r>
        <w:rPr>
          <w:spacing w:val="16"/>
          <w:w w:val="95"/>
        </w:rPr>
        <w:t>参</w:t>
      </w:r>
      <w:r>
        <w:rPr>
          <w:spacing w:val="8"/>
          <w:w w:val="95"/>
        </w:rPr>
        <w:t>与</w:t>
      </w:r>
      <w:r>
        <w:rPr>
          <w:spacing w:val="13"/>
          <w:w w:val="95"/>
        </w:rPr>
        <w:t>贵</w:t>
      </w:r>
      <w:r>
        <w:rPr>
          <w:spacing w:val="8"/>
          <w:w w:val="95"/>
        </w:rPr>
        <w:t>方</w:t>
      </w:r>
      <w:r>
        <w:rPr>
          <w:spacing w:val="13"/>
          <w:w w:val="95"/>
        </w:rPr>
        <w:t>组</w:t>
      </w:r>
      <w:r>
        <w:rPr>
          <w:spacing w:val="11"/>
          <w:w w:val="95"/>
        </w:rPr>
        <w:t>织的</w:t>
      </w:r>
      <w:r>
        <w:rPr>
          <w:spacing w:val="13"/>
          <w:w w:val="95"/>
        </w:rPr>
        <w:t>商</w:t>
      </w:r>
      <w:r>
        <w:rPr>
          <w:spacing w:val="11"/>
          <w:w w:val="95"/>
        </w:rPr>
        <w:t>业</w:t>
      </w:r>
      <w:r>
        <w:rPr>
          <w:spacing w:val="8"/>
          <w:w w:val="95"/>
        </w:rPr>
        <w:t>往</w:t>
      </w:r>
      <w:r>
        <w:rPr>
          <w:spacing w:val="16"/>
          <w:w w:val="95"/>
        </w:rPr>
        <w:t>来</w:t>
      </w:r>
      <w:r>
        <w:rPr>
          <w:spacing w:val="8"/>
          <w:w w:val="95"/>
        </w:rPr>
        <w:t>活</w:t>
      </w:r>
      <w:r>
        <w:rPr>
          <w:spacing w:val="13"/>
          <w:w w:val="95"/>
        </w:rPr>
        <w:t>动</w:t>
      </w:r>
      <w:r>
        <w:rPr>
          <w:spacing w:val="8"/>
          <w:w w:val="95"/>
        </w:rPr>
        <w:t>中</w:t>
      </w:r>
      <w:r>
        <w:rPr>
          <w:spacing w:val="-32"/>
          <w:w w:val="95"/>
        </w:rPr>
        <w:t>，</w:t>
      </w:r>
      <w:r>
        <w:rPr>
          <w:spacing w:val="8"/>
          <w:w w:val="95"/>
        </w:rPr>
        <w:t>加</w:t>
      </w:r>
      <w:r>
        <w:rPr>
          <w:spacing w:val="13"/>
          <w:w w:val="95"/>
        </w:rPr>
        <w:t>强</w:t>
      </w:r>
      <w:r>
        <w:rPr>
          <w:spacing w:val="8"/>
          <w:w w:val="95"/>
        </w:rPr>
        <w:t>有</w:t>
      </w:r>
      <w:r>
        <w:rPr>
          <w:spacing w:val="13"/>
          <w:w w:val="95"/>
        </w:rPr>
        <w:t>关</w:t>
      </w:r>
      <w:r>
        <w:rPr>
          <w:w w:val="95"/>
        </w:rPr>
        <w:t>人</w:t>
      </w:r>
      <w:r>
        <w:rPr>
          <w:spacing w:val="13"/>
          <w:w w:val="95"/>
        </w:rPr>
        <w:t>员</w:t>
      </w:r>
      <w:r>
        <w:rPr>
          <w:spacing w:val="8"/>
          <w:w w:val="95"/>
        </w:rPr>
        <w:t>廉</w:t>
      </w:r>
      <w:r>
        <w:rPr>
          <w:spacing w:val="11"/>
          <w:w w:val="95"/>
        </w:rPr>
        <w:t>洁</w:t>
      </w:r>
      <w:r>
        <w:rPr>
          <w:spacing w:val="13"/>
          <w:w w:val="95"/>
        </w:rPr>
        <w:t>从</w:t>
      </w:r>
      <w:r>
        <w:rPr>
          <w:spacing w:val="11"/>
          <w:w w:val="95"/>
        </w:rPr>
        <w:t>业</w:t>
      </w:r>
      <w:r>
        <w:rPr>
          <w:spacing w:val="8"/>
          <w:w w:val="95"/>
        </w:rPr>
        <w:t>管理</w:t>
      </w:r>
      <w:r>
        <w:rPr>
          <w:spacing w:val="-1"/>
          <w:w w:val="95"/>
        </w:rPr>
        <w:t>，</w:t>
      </w:r>
      <w:r>
        <w:rPr>
          <w:spacing w:val="11"/>
          <w:w w:val="95"/>
        </w:rPr>
        <w:t>恪</w:t>
      </w:r>
      <w:r>
        <w:rPr>
          <w:spacing w:val="13"/>
          <w:w w:val="95"/>
        </w:rPr>
        <w:t>守</w:t>
      </w:r>
      <w:r>
        <w:rPr>
          <w:spacing w:val="11"/>
          <w:w w:val="95"/>
        </w:rPr>
        <w:t>商</w:t>
      </w:r>
      <w:r>
        <w:rPr>
          <w:spacing w:val="8"/>
          <w:w w:val="95"/>
        </w:rPr>
        <w:t>业</w:t>
      </w:r>
      <w:r>
        <w:rPr>
          <w:spacing w:val="11"/>
          <w:w w:val="95"/>
        </w:rPr>
        <w:t>道</w:t>
      </w:r>
      <w:r>
        <w:rPr>
          <w:spacing w:val="13"/>
          <w:w w:val="95"/>
        </w:rPr>
        <w:t>德</w:t>
      </w:r>
      <w:r>
        <w:rPr>
          <w:spacing w:val="-6"/>
          <w:w w:val="95"/>
        </w:rPr>
        <w:t>，</w:t>
      </w:r>
      <w:r>
        <w:rPr>
          <w:spacing w:val="13"/>
          <w:w w:val="95"/>
        </w:rPr>
        <w:t>从</w:t>
      </w:r>
      <w:r>
        <w:rPr>
          <w:spacing w:val="8"/>
          <w:w w:val="95"/>
        </w:rPr>
        <w:t>源</w:t>
      </w:r>
      <w:r>
        <w:rPr>
          <w:spacing w:val="13"/>
          <w:w w:val="95"/>
        </w:rPr>
        <w:t>头</w:t>
      </w:r>
      <w:r>
        <w:rPr>
          <w:spacing w:val="8"/>
          <w:w w:val="95"/>
        </w:rPr>
        <w:t>预</w:t>
      </w:r>
      <w:r>
        <w:rPr>
          <w:spacing w:val="16"/>
          <w:w w:val="95"/>
        </w:rPr>
        <w:t>防</w:t>
      </w:r>
      <w:r>
        <w:rPr>
          <w:spacing w:val="8"/>
          <w:w w:val="95"/>
        </w:rPr>
        <w:t>和</w:t>
      </w:r>
      <w:r>
        <w:rPr>
          <w:spacing w:val="11"/>
          <w:w w:val="95"/>
        </w:rPr>
        <w:t>遏</w:t>
      </w:r>
      <w:r>
        <w:rPr>
          <w:spacing w:val="8"/>
          <w:w w:val="95"/>
        </w:rPr>
        <w:t>制</w:t>
      </w:r>
      <w:r>
        <w:rPr>
          <w:spacing w:val="13"/>
          <w:w w:val="95"/>
        </w:rPr>
        <w:t>违</w:t>
      </w:r>
      <w:r>
        <w:rPr>
          <w:spacing w:val="8"/>
          <w:w w:val="95"/>
        </w:rPr>
        <w:t>法</w:t>
      </w:r>
      <w:r>
        <w:rPr>
          <w:spacing w:val="-4"/>
          <w:w w:val="95"/>
        </w:rPr>
        <w:t>、</w:t>
      </w:r>
      <w:r>
        <w:rPr>
          <w:spacing w:val="13"/>
          <w:w w:val="95"/>
        </w:rPr>
        <w:t>违</w:t>
      </w:r>
      <w:r>
        <w:rPr>
          <w:spacing w:val="8"/>
          <w:w w:val="95"/>
        </w:rPr>
        <w:t>规</w:t>
      </w:r>
      <w:r>
        <w:rPr>
          <w:spacing w:val="-11"/>
          <w:w w:val="95"/>
        </w:rPr>
        <w:t>、</w:t>
      </w:r>
      <w:r>
        <w:rPr>
          <w:spacing w:val="16"/>
          <w:w w:val="95"/>
        </w:rPr>
        <w:t>违</w:t>
      </w:r>
      <w:r>
        <w:rPr>
          <w:spacing w:val="8"/>
          <w:w w:val="95"/>
        </w:rPr>
        <w:t>纪</w:t>
      </w:r>
      <w:r>
        <w:rPr>
          <w:spacing w:val="11"/>
          <w:w w:val="95"/>
        </w:rPr>
        <w:t>行</w:t>
      </w:r>
      <w:r>
        <w:rPr>
          <w:spacing w:val="13"/>
          <w:w w:val="95"/>
        </w:rPr>
        <w:t>为</w:t>
      </w:r>
      <w:r>
        <w:rPr>
          <w:spacing w:val="11"/>
          <w:w w:val="95"/>
        </w:rPr>
        <w:t>发</w:t>
      </w:r>
      <w:r>
        <w:rPr>
          <w:spacing w:val="8"/>
          <w:w w:val="95"/>
        </w:rPr>
        <w:t>生</w:t>
      </w:r>
      <w:r>
        <w:rPr>
          <w:spacing w:val="-4"/>
          <w:w w:val="95"/>
        </w:rPr>
        <w:t>，</w:t>
      </w:r>
      <w:r>
        <w:rPr>
          <w:spacing w:val="13"/>
          <w:w w:val="95"/>
        </w:rPr>
        <w:t>特</w:t>
      </w:r>
      <w:r>
        <w:rPr>
          <w:spacing w:val="8"/>
          <w:w w:val="95"/>
        </w:rPr>
        <w:t>作</w:t>
      </w:r>
      <w:r>
        <w:rPr>
          <w:spacing w:val="11"/>
          <w:w w:val="95"/>
        </w:rPr>
        <w:t>以</w:t>
      </w:r>
      <w:r>
        <w:rPr>
          <w:w w:val="95"/>
        </w:rPr>
        <w:t>下</w:t>
      </w:r>
      <w:r>
        <w:rPr>
          <w:spacing w:val="4"/>
          <w:w w:val="95"/>
        </w:rPr>
        <w:t>承</w:t>
      </w:r>
      <w:r>
        <w:rPr>
          <w:spacing w:val="6"/>
          <w:w w:val="95"/>
        </w:rPr>
        <w:t>诺</w:t>
      </w:r>
      <w:r>
        <w:rPr>
          <w:w w:val="95"/>
        </w:rPr>
        <w:t>：</w:t>
      </w:r>
    </w:p>
    <w:p>
      <w:pPr>
        <w:pStyle w:val="5"/>
        <w:spacing w:before="2"/>
        <w:rPr>
          <w:sz w:val="15"/>
        </w:rPr>
      </w:pPr>
    </w:p>
    <w:p>
      <w:pPr>
        <w:pStyle w:val="5"/>
        <w:spacing w:line="480" w:lineRule="auto"/>
        <w:ind w:left="112" w:right="110" w:firstLine="420"/>
        <w:jc w:val="both"/>
      </w:pPr>
      <w:r>
        <w:rPr>
          <w:spacing w:val="11"/>
          <w:w w:val="95"/>
        </w:rPr>
        <w:t>一</w:t>
      </w:r>
      <w:r>
        <w:rPr>
          <w:spacing w:val="-11"/>
          <w:w w:val="95"/>
        </w:rPr>
        <w:t>、</w:t>
      </w:r>
      <w:r>
        <w:rPr>
          <w:spacing w:val="11"/>
          <w:w w:val="95"/>
        </w:rPr>
        <w:t>严格</w:t>
      </w:r>
      <w:r>
        <w:rPr>
          <w:spacing w:val="13"/>
          <w:w w:val="95"/>
        </w:rPr>
        <w:t>遵</w:t>
      </w:r>
      <w:r>
        <w:rPr>
          <w:spacing w:val="8"/>
          <w:w w:val="95"/>
        </w:rPr>
        <w:t>守</w:t>
      </w:r>
      <w:r>
        <w:rPr>
          <w:spacing w:val="13"/>
          <w:w w:val="95"/>
        </w:rPr>
        <w:t>国</w:t>
      </w:r>
      <w:r>
        <w:rPr>
          <w:spacing w:val="8"/>
          <w:w w:val="95"/>
        </w:rPr>
        <w:t>家</w:t>
      </w:r>
      <w:r>
        <w:rPr>
          <w:spacing w:val="13"/>
          <w:w w:val="95"/>
        </w:rPr>
        <w:t>有</w:t>
      </w:r>
      <w:r>
        <w:rPr>
          <w:spacing w:val="8"/>
          <w:w w:val="95"/>
        </w:rPr>
        <w:t>关</w:t>
      </w:r>
      <w:r>
        <w:rPr>
          <w:spacing w:val="13"/>
          <w:w w:val="95"/>
        </w:rPr>
        <w:t>法</w:t>
      </w:r>
      <w:r>
        <w:rPr>
          <w:spacing w:val="8"/>
          <w:w w:val="95"/>
        </w:rPr>
        <w:t>律</w:t>
      </w:r>
      <w:r>
        <w:rPr>
          <w:spacing w:val="16"/>
          <w:w w:val="95"/>
        </w:rPr>
        <w:t>法</w:t>
      </w:r>
      <w:r>
        <w:rPr>
          <w:spacing w:val="8"/>
          <w:w w:val="95"/>
        </w:rPr>
        <w:t>规</w:t>
      </w:r>
      <w:r>
        <w:rPr>
          <w:spacing w:val="-11"/>
          <w:w w:val="95"/>
        </w:rPr>
        <w:t>，</w:t>
      </w:r>
      <w:r>
        <w:rPr>
          <w:spacing w:val="11"/>
          <w:w w:val="95"/>
        </w:rPr>
        <w:t>坚</w:t>
      </w:r>
      <w:r>
        <w:rPr>
          <w:spacing w:val="13"/>
          <w:w w:val="95"/>
        </w:rPr>
        <w:t>持</w:t>
      </w:r>
      <w:r>
        <w:rPr>
          <w:spacing w:val="11"/>
          <w:w w:val="95"/>
        </w:rPr>
        <w:t>诚</w:t>
      </w:r>
      <w:r>
        <w:rPr>
          <w:spacing w:val="8"/>
          <w:w w:val="95"/>
        </w:rPr>
        <w:t>实</w:t>
      </w:r>
      <w:r>
        <w:rPr>
          <w:spacing w:val="16"/>
          <w:w w:val="95"/>
        </w:rPr>
        <w:t>守</w:t>
      </w:r>
      <w:r>
        <w:rPr>
          <w:spacing w:val="8"/>
          <w:w w:val="95"/>
        </w:rPr>
        <w:t>信</w:t>
      </w:r>
      <w:r>
        <w:rPr>
          <w:spacing w:val="11"/>
          <w:w w:val="95"/>
        </w:rPr>
        <w:t>原</w:t>
      </w:r>
      <w:r>
        <w:rPr>
          <w:spacing w:val="13"/>
          <w:w w:val="95"/>
        </w:rPr>
        <w:t>则</w:t>
      </w:r>
      <w:r>
        <w:rPr>
          <w:spacing w:val="-11"/>
          <w:w w:val="95"/>
        </w:rPr>
        <w:t>，</w:t>
      </w:r>
      <w:r>
        <w:rPr>
          <w:spacing w:val="13"/>
          <w:w w:val="95"/>
        </w:rPr>
        <w:t>恪</w:t>
      </w:r>
      <w:r>
        <w:rPr>
          <w:spacing w:val="8"/>
          <w:w w:val="95"/>
        </w:rPr>
        <w:t>守</w:t>
      </w:r>
      <w:r>
        <w:rPr>
          <w:spacing w:val="13"/>
          <w:w w:val="95"/>
        </w:rPr>
        <w:t>商</w:t>
      </w:r>
      <w:r>
        <w:rPr>
          <w:spacing w:val="8"/>
          <w:w w:val="95"/>
        </w:rPr>
        <w:t>业</w:t>
      </w:r>
      <w:r>
        <w:rPr>
          <w:spacing w:val="16"/>
          <w:w w:val="95"/>
        </w:rPr>
        <w:t>道</w:t>
      </w:r>
      <w:r>
        <w:rPr>
          <w:spacing w:val="8"/>
          <w:w w:val="95"/>
        </w:rPr>
        <w:t>德</w:t>
      </w:r>
      <w:r>
        <w:rPr>
          <w:spacing w:val="-11"/>
          <w:w w:val="95"/>
        </w:rPr>
        <w:t>，</w:t>
      </w:r>
      <w:r>
        <w:rPr>
          <w:spacing w:val="13"/>
          <w:w w:val="95"/>
        </w:rPr>
        <w:t>规</w:t>
      </w:r>
      <w:r>
        <w:rPr>
          <w:spacing w:val="8"/>
          <w:w w:val="95"/>
        </w:rPr>
        <w:t>范</w:t>
      </w:r>
      <w:r>
        <w:rPr>
          <w:spacing w:val="13"/>
          <w:w w:val="95"/>
        </w:rPr>
        <w:t>商</w:t>
      </w:r>
      <w:r>
        <w:rPr>
          <w:spacing w:val="8"/>
          <w:w w:val="95"/>
        </w:rPr>
        <w:t>务</w:t>
      </w:r>
      <w:r>
        <w:rPr>
          <w:spacing w:val="11"/>
          <w:w w:val="95"/>
        </w:rPr>
        <w:t>人</w:t>
      </w:r>
      <w:r>
        <w:rPr>
          <w:spacing w:val="13"/>
          <w:w w:val="95"/>
        </w:rPr>
        <w:t>员</w:t>
      </w:r>
      <w:r>
        <w:rPr>
          <w:w w:val="95"/>
        </w:rPr>
        <w:t>廉</w:t>
      </w:r>
      <w:r>
        <w:rPr>
          <w:spacing w:val="4"/>
          <w:w w:val="95"/>
        </w:rPr>
        <w:t>洁</w:t>
      </w:r>
      <w:r>
        <w:rPr>
          <w:spacing w:val="6"/>
          <w:w w:val="95"/>
        </w:rPr>
        <w:t>从业行为</w:t>
      </w:r>
      <w:r>
        <w:rPr>
          <w:w w:val="95"/>
        </w:rPr>
        <w:t>。</w:t>
      </w:r>
    </w:p>
    <w:p>
      <w:pPr>
        <w:pStyle w:val="5"/>
        <w:spacing w:before="11"/>
        <w:rPr>
          <w:sz w:val="14"/>
        </w:rPr>
      </w:pPr>
    </w:p>
    <w:p>
      <w:pPr>
        <w:pStyle w:val="5"/>
        <w:spacing w:line="480" w:lineRule="auto"/>
        <w:ind w:left="112" w:right="110" w:firstLine="420"/>
        <w:jc w:val="both"/>
      </w:pPr>
      <w:r>
        <w:rPr>
          <w:spacing w:val="11"/>
          <w:w w:val="95"/>
        </w:rPr>
        <w:t>二</w:t>
      </w:r>
      <w:r>
        <w:rPr>
          <w:spacing w:val="-11"/>
          <w:w w:val="95"/>
        </w:rPr>
        <w:t>、</w:t>
      </w:r>
      <w:r>
        <w:rPr>
          <w:spacing w:val="11"/>
          <w:w w:val="95"/>
        </w:rPr>
        <w:t>不伙</w:t>
      </w:r>
      <w:r>
        <w:rPr>
          <w:spacing w:val="13"/>
          <w:w w:val="95"/>
        </w:rPr>
        <w:t>同</w:t>
      </w:r>
      <w:r>
        <w:rPr>
          <w:spacing w:val="8"/>
          <w:w w:val="95"/>
        </w:rPr>
        <w:t>他</w:t>
      </w:r>
      <w:r>
        <w:rPr>
          <w:spacing w:val="13"/>
          <w:w w:val="95"/>
        </w:rPr>
        <w:t>人</w:t>
      </w:r>
      <w:r>
        <w:rPr>
          <w:spacing w:val="8"/>
          <w:w w:val="95"/>
        </w:rPr>
        <w:t>串</w:t>
      </w:r>
      <w:r>
        <w:rPr>
          <w:spacing w:val="11"/>
          <w:w w:val="95"/>
        </w:rPr>
        <w:t>标</w:t>
      </w:r>
      <w:r>
        <w:rPr>
          <w:spacing w:val="-11"/>
          <w:w w:val="95"/>
        </w:rPr>
        <w:t>、</w:t>
      </w:r>
      <w:r>
        <w:rPr>
          <w:spacing w:val="13"/>
          <w:w w:val="95"/>
        </w:rPr>
        <w:t>围</w:t>
      </w:r>
      <w:r>
        <w:rPr>
          <w:spacing w:val="8"/>
          <w:w w:val="95"/>
        </w:rPr>
        <w:t>标</w:t>
      </w:r>
      <w:r>
        <w:rPr>
          <w:spacing w:val="11"/>
          <w:w w:val="95"/>
        </w:rPr>
        <w:t>或</w:t>
      </w:r>
      <w:r>
        <w:rPr>
          <w:spacing w:val="13"/>
          <w:w w:val="95"/>
        </w:rPr>
        <w:t>非</w:t>
      </w:r>
      <w:r>
        <w:rPr>
          <w:spacing w:val="11"/>
          <w:w w:val="95"/>
        </w:rPr>
        <w:t>法排</w:t>
      </w:r>
      <w:r>
        <w:rPr>
          <w:spacing w:val="13"/>
          <w:w w:val="95"/>
        </w:rPr>
        <w:t>挤</w:t>
      </w:r>
      <w:r>
        <w:rPr>
          <w:spacing w:val="8"/>
          <w:w w:val="95"/>
        </w:rPr>
        <w:t>竞</w:t>
      </w:r>
      <w:r>
        <w:rPr>
          <w:spacing w:val="11"/>
          <w:w w:val="95"/>
        </w:rPr>
        <w:t>争</w:t>
      </w:r>
      <w:r>
        <w:rPr>
          <w:spacing w:val="13"/>
          <w:w w:val="95"/>
        </w:rPr>
        <w:t>对手</w:t>
      </w:r>
      <w:r>
        <w:rPr>
          <w:spacing w:val="-11"/>
          <w:w w:val="95"/>
        </w:rPr>
        <w:t>，</w:t>
      </w:r>
      <w:r>
        <w:rPr>
          <w:spacing w:val="11"/>
          <w:w w:val="95"/>
        </w:rPr>
        <w:t>不</w:t>
      </w:r>
      <w:r>
        <w:rPr>
          <w:spacing w:val="13"/>
          <w:w w:val="95"/>
        </w:rPr>
        <w:t>在</w:t>
      </w:r>
      <w:r>
        <w:rPr>
          <w:spacing w:val="11"/>
          <w:w w:val="95"/>
        </w:rPr>
        <w:t>商</w:t>
      </w:r>
      <w:r>
        <w:rPr>
          <w:spacing w:val="8"/>
          <w:w w:val="95"/>
        </w:rPr>
        <w:t>业</w:t>
      </w:r>
      <w:r>
        <w:rPr>
          <w:spacing w:val="13"/>
          <w:w w:val="95"/>
        </w:rPr>
        <w:t>活</w:t>
      </w:r>
      <w:r>
        <w:rPr>
          <w:spacing w:val="8"/>
          <w:w w:val="95"/>
        </w:rPr>
        <w:t>动</w:t>
      </w:r>
      <w:r>
        <w:rPr>
          <w:spacing w:val="16"/>
          <w:w w:val="95"/>
        </w:rPr>
        <w:t>中</w:t>
      </w:r>
      <w:r>
        <w:rPr>
          <w:spacing w:val="8"/>
          <w:w w:val="95"/>
        </w:rPr>
        <w:t>提</w:t>
      </w:r>
      <w:r>
        <w:rPr>
          <w:spacing w:val="11"/>
          <w:w w:val="95"/>
        </w:rPr>
        <w:t>供虚</w:t>
      </w:r>
      <w:r>
        <w:rPr>
          <w:spacing w:val="13"/>
          <w:w w:val="95"/>
        </w:rPr>
        <w:t>假</w:t>
      </w:r>
      <w:r>
        <w:rPr>
          <w:spacing w:val="8"/>
          <w:w w:val="95"/>
        </w:rPr>
        <w:t>资</w:t>
      </w:r>
      <w:r>
        <w:rPr>
          <w:spacing w:val="13"/>
          <w:w w:val="95"/>
        </w:rPr>
        <w:t>料</w:t>
      </w:r>
      <w:r>
        <w:rPr>
          <w:spacing w:val="-13"/>
          <w:w w:val="95"/>
        </w:rPr>
        <w:t>，</w:t>
      </w:r>
      <w:r>
        <w:rPr>
          <w:spacing w:val="13"/>
          <w:w w:val="95"/>
        </w:rPr>
        <w:t>损</w:t>
      </w:r>
      <w:r>
        <w:rPr>
          <w:w w:val="95"/>
        </w:rPr>
        <w:t>害</w:t>
      </w:r>
      <w:r>
        <w:rPr>
          <w:spacing w:val="4"/>
          <w:w w:val="95"/>
        </w:rPr>
        <w:t>贵</w:t>
      </w:r>
      <w:r>
        <w:rPr>
          <w:spacing w:val="6"/>
          <w:w w:val="95"/>
        </w:rPr>
        <w:t>方合法权益</w:t>
      </w:r>
      <w:r>
        <w:rPr>
          <w:w w:val="95"/>
        </w:rPr>
        <w:t>。</w:t>
      </w:r>
    </w:p>
    <w:p>
      <w:pPr>
        <w:pStyle w:val="5"/>
        <w:rPr>
          <w:sz w:val="15"/>
        </w:rPr>
      </w:pPr>
    </w:p>
    <w:p>
      <w:pPr>
        <w:pStyle w:val="5"/>
        <w:spacing w:line="480" w:lineRule="auto"/>
        <w:ind w:left="532" w:right="422"/>
      </w:pPr>
      <w:r>
        <w:rPr>
          <w:w w:val="99"/>
        </w:rPr>
        <w:t>三</w:t>
      </w:r>
      <w:r>
        <w:rPr>
          <w:spacing w:val="2"/>
          <w:w w:val="99"/>
        </w:rPr>
        <w:t>、</w:t>
      </w:r>
      <w:r>
        <w:rPr>
          <w:w w:val="99"/>
        </w:rPr>
        <w:t>不</w:t>
      </w:r>
      <w:r>
        <w:rPr>
          <w:spacing w:val="2"/>
          <w:w w:val="99"/>
        </w:rPr>
        <w:t>为</w:t>
      </w:r>
      <w:r>
        <w:rPr>
          <w:w w:val="99"/>
        </w:rPr>
        <w:t>贵</w:t>
      </w:r>
      <w:r>
        <w:rPr>
          <w:spacing w:val="2"/>
          <w:w w:val="99"/>
        </w:rPr>
        <w:t>方</w:t>
      </w:r>
      <w:r>
        <w:rPr>
          <w:w w:val="99"/>
        </w:rPr>
        <w:t>工</w:t>
      </w:r>
      <w:r>
        <w:rPr>
          <w:spacing w:val="2"/>
          <w:w w:val="99"/>
        </w:rPr>
        <w:t>作</w:t>
      </w:r>
      <w:r>
        <w:rPr>
          <w:w w:val="99"/>
        </w:rPr>
        <w:t>人</w:t>
      </w:r>
      <w:r>
        <w:rPr>
          <w:spacing w:val="2"/>
          <w:w w:val="99"/>
        </w:rPr>
        <w:t>员</w:t>
      </w:r>
      <w:r>
        <w:rPr>
          <w:w w:val="99"/>
        </w:rPr>
        <w:t>提</w:t>
      </w:r>
      <w:r>
        <w:rPr>
          <w:spacing w:val="2"/>
          <w:w w:val="99"/>
        </w:rPr>
        <w:t>供</w:t>
      </w:r>
      <w:r>
        <w:rPr>
          <w:w w:val="99"/>
        </w:rPr>
        <w:t>回</w:t>
      </w:r>
      <w:r>
        <w:rPr>
          <w:spacing w:val="2"/>
          <w:w w:val="99"/>
        </w:rPr>
        <w:t>扣</w:t>
      </w:r>
      <w:r>
        <w:rPr>
          <w:w w:val="99"/>
        </w:rPr>
        <w:t>、</w:t>
      </w:r>
      <w:r>
        <w:rPr>
          <w:spacing w:val="2"/>
          <w:w w:val="99"/>
        </w:rPr>
        <w:t>礼</w:t>
      </w:r>
      <w:r>
        <w:rPr>
          <w:w w:val="99"/>
        </w:rPr>
        <w:t>金</w:t>
      </w:r>
      <w:r>
        <w:rPr>
          <w:spacing w:val="2"/>
          <w:w w:val="99"/>
        </w:rPr>
        <w:t>、</w:t>
      </w:r>
      <w:r>
        <w:rPr>
          <w:w w:val="99"/>
        </w:rPr>
        <w:t>有</w:t>
      </w:r>
      <w:r>
        <w:rPr>
          <w:spacing w:val="2"/>
          <w:w w:val="99"/>
        </w:rPr>
        <w:t>价</w:t>
      </w:r>
      <w:r>
        <w:rPr>
          <w:w w:val="99"/>
        </w:rPr>
        <w:t>证</w:t>
      </w:r>
      <w:r>
        <w:rPr>
          <w:spacing w:val="2"/>
          <w:w w:val="99"/>
        </w:rPr>
        <w:t>券</w:t>
      </w:r>
      <w:r>
        <w:rPr>
          <w:w w:val="99"/>
        </w:rPr>
        <w:t>、</w:t>
      </w:r>
      <w:r>
        <w:rPr>
          <w:spacing w:val="2"/>
          <w:w w:val="99"/>
        </w:rPr>
        <w:t>贵</w:t>
      </w:r>
      <w:r>
        <w:rPr>
          <w:w w:val="99"/>
        </w:rPr>
        <w:t>重</w:t>
      </w:r>
      <w:r>
        <w:rPr>
          <w:spacing w:val="2"/>
          <w:w w:val="99"/>
        </w:rPr>
        <w:t>物</w:t>
      </w:r>
      <w:r>
        <w:rPr>
          <w:w w:val="99"/>
        </w:rPr>
        <w:t>品</w:t>
      </w:r>
      <w:r>
        <w:rPr>
          <w:spacing w:val="2"/>
          <w:w w:val="99"/>
        </w:rPr>
        <w:t>和</w:t>
      </w:r>
      <w:r>
        <w:rPr>
          <w:w w:val="99"/>
        </w:rPr>
        <w:t>报</w:t>
      </w:r>
      <w:r>
        <w:rPr>
          <w:spacing w:val="2"/>
          <w:w w:val="99"/>
        </w:rPr>
        <w:t>销</w:t>
      </w:r>
      <w:r>
        <w:rPr>
          <w:w w:val="99"/>
        </w:rPr>
        <w:t>个</w:t>
      </w:r>
      <w:r>
        <w:rPr>
          <w:spacing w:val="2"/>
          <w:w w:val="99"/>
        </w:rPr>
        <w:t>人</w:t>
      </w:r>
      <w:r>
        <w:rPr>
          <w:w w:val="99"/>
        </w:rPr>
        <w:t>费</w:t>
      </w:r>
      <w:r>
        <w:rPr>
          <w:spacing w:val="2"/>
          <w:w w:val="99"/>
        </w:rPr>
        <w:t>用</w:t>
      </w:r>
      <w:r>
        <w:rPr>
          <w:w w:val="99"/>
        </w:rPr>
        <w:t>。</w:t>
      </w:r>
      <w:r>
        <w:rPr>
          <w:spacing w:val="4"/>
          <w:w w:val="95"/>
        </w:rPr>
        <w:t>四</w:t>
      </w:r>
      <w:r>
        <w:rPr>
          <w:spacing w:val="11"/>
          <w:w w:val="95"/>
        </w:rPr>
        <w:t>、</w:t>
      </w:r>
      <w:r>
        <w:rPr>
          <w:spacing w:val="4"/>
          <w:w w:val="95"/>
        </w:rPr>
        <w:t>不</w:t>
      </w:r>
      <w:r>
        <w:rPr>
          <w:spacing w:val="8"/>
          <w:w w:val="95"/>
        </w:rPr>
        <w:t>为</w:t>
      </w:r>
      <w:r>
        <w:rPr>
          <w:spacing w:val="4"/>
          <w:w w:val="95"/>
        </w:rPr>
        <w:t>贵</w:t>
      </w:r>
      <w:r>
        <w:rPr>
          <w:spacing w:val="6"/>
          <w:w w:val="95"/>
        </w:rPr>
        <w:t>方工作</w:t>
      </w:r>
      <w:r>
        <w:rPr>
          <w:spacing w:val="4"/>
          <w:w w:val="95"/>
        </w:rPr>
        <w:t>人</w:t>
      </w:r>
      <w:r>
        <w:rPr>
          <w:spacing w:val="8"/>
          <w:w w:val="95"/>
        </w:rPr>
        <w:t>员</w:t>
      </w:r>
      <w:r>
        <w:rPr>
          <w:spacing w:val="4"/>
          <w:w w:val="95"/>
        </w:rPr>
        <w:t>安</w:t>
      </w:r>
      <w:r>
        <w:rPr>
          <w:spacing w:val="8"/>
          <w:w w:val="95"/>
        </w:rPr>
        <w:t>排</w:t>
      </w:r>
      <w:r>
        <w:rPr>
          <w:spacing w:val="4"/>
          <w:w w:val="95"/>
        </w:rPr>
        <w:t>有</w:t>
      </w:r>
      <w:r>
        <w:rPr>
          <w:spacing w:val="8"/>
          <w:w w:val="95"/>
        </w:rPr>
        <w:t>可</w:t>
      </w:r>
      <w:r>
        <w:rPr>
          <w:spacing w:val="1"/>
          <w:w w:val="95"/>
        </w:rPr>
        <w:t>能</w:t>
      </w:r>
      <w:r>
        <w:rPr>
          <w:spacing w:val="8"/>
          <w:w w:val="95"/>
        </w:rPr>
        <w:t>影</w:t>
      </w:r>
      <w:r>
        <w:rPr>
          <w:spacing w:val="4"/>
          <w:w w:val="95"/>
        </w:rPr>
        <w:t>响</w:t>
      </w:r>
      <w:r>
        <w:rPr>
          <w:spacing w:val="8"/>
          <w:w w:val="95"/>
        </w:rPr>
        <w:t>公</w:t>
      </w:r>
      <w:r>
        <w:rPr>
          <w:spacing w:val="6"/>
          <w:w w:val="95"/>
        </w:rPr>
        <w:t>平、公正交易</w:t>
      </w:r>
      <w:r>
        <w:rPr>
          <w:spacing w:val="4"/>
          <w:w w:val="95"/>
        </w:rPr>
        <w:t>的</w:t>
      </w:r>
      <w:r>
        <w:rPr>
          <w:spacing w:val="8"/>
          <w:w w:val="95"/>
        </w:rPr>
        <w:t>宴</w:t>
      </w:r>
      <w:r>
        <w:rPr>
          <w:spacing w:val="4"/>
          <w:w w:val="95"/>
        </w:rPr>
        <w:t>请</w:t>
      </w:r>
      <w:r>
        <w:rPr>
          <w:spacing w:val="8"/>
          <w:w w:val="95"/>
        </w:rPr>
        <w:t>、</w:t>
      </w:r>
      <w:r>
        <w:rPr>
          <w:spacing w:val="6"/>
          <w:w w:val="95"/>
        </w:rPr>
        <w:t>健身、娱乐等活动</w:t>
      </w:r>
      <w:r>
        <w:rPr>
          <w:w w:val="95"/>
        </w:rPr>
        <w:t>。</w:t>
      </w:r>
      <w:r>
        <w:rPr>
          <w:spacing w:val="4"/>
          <w:w w:val="95"/>
        </w:rPr>
        <w:t>五</w:t>
      </w:r>
      <w:r>
        <w:rPr>
          <w:spacing w:val="11"/>
          <w:w w:val="95"/>
        </w:rPr>
        <w:t>、</w:t>
      </w:r>
      <w:r>
        <w:rPr>
          <w:spacing w:val="4"/>
          <w:w w:val="95"/>
        </w:rPr>
        <w:t>不</w:t>
      </w:r>
      <w:r>
        <w:rPr>
          <w:spacing w:val="8"/>
          <w:w w:val="95"/>
        </w:rPr>
        <w:t>为</w:t>
      </w:r>
      <w:r>
        <w:rPr>
          <w:spacing w:val="4"/>
          <w:w w:val="95"/>
        </w:rPr>
        <w:t>贵</w:t>
      </w:r>
      <w:r>
        <w:rPr>
          <w:spacing w:val="6"/>
          <w:w w:val="95"/>
        </w:rPr>
        <w:t>方工作</w:t>
      </w:r>
      <w:r>
        <w:rPr>
          <w:spacing w:val="4"/>
          <w:w w:val="95"/>
        </w:rPr>
        <w:t>人</w:t>
      </w:r>
      <w:r>
        <w:rPr>
          <w:spacing w:val="8"/>
          <w:w w:val="95"/>
        </w:rPr>
        <w:t>员</w:t>
      </w:r>
      <w:r>
        <w:rPr>
          <w:spacing w:val="4"/>
          <w:w w:val="95"/>
        </w:rPr>
        <w:t>投</w:t>
      </w:r>
      <w:r>
        <w:rPr>
          <w:spacing w:val="8"/>
          <w:w w:val="95"/>
        </w:rPr>
        <w:t>资</w:t>
      </w:r>
      <w:r>
        <w:rPr>
          <w:spacing w:val="4"/>
          <w:w w:val="95"/>
        </w:rPr>
        <w:t>入</w:t>
      </w:r>
      <w:r>
        <w:rPr>
          <w:spacing w:val="8"/>
          <w:w w:val="95"/>
        </w:rPr>
        <w:t>股</w:t>
      </w:r>
      <w:r>
        <w:rPr>
          <w:spacing w:val="6"/>
          <w:w w:val="95"/>
        </w:rPr>
        <w:t>、个</w:t>
      </w:r>
      <w:r>
        <w:rPr>
          <w:spacing w:val="4"/>
          <w:w w:val="95"/>
        </w:rPr>
        <w:t>人</w:t>
      </w:r>
      <w:r>
        <w:rPr>
          <w:spacing w:val="8"/>
          <w:w w:val="95"/>
        </w:rPr>
        <w:t>借</w:t>
      </w:r>
      <w:r>
        <w:rPr>
          <w:spacing w:val="6"/>
          <w:w w:val="95"/>
        </w:rPr>
        <w:t>款</w:t>
      </w:r>
      <w:r>
        <w:rPr>
          <w:spacing w:val="4"/>
          <w:w w:val="95"/>
        </w:rPr>
        <w:t>或</w:t>
      </w:r>
      <w:r>
        <w:rPr>
          <w:spacing w:val="6"/>
          <w:w w:val="95"/>
        </w:rPr>
        <w:t>买卖股票、债</w:t>
      </w:r>
      <w:r>
        <w:rPr>
          <w:spacing w:val="4"/>
          <w:w w:val="95"/>
        </w:rPr>
        <w:t>券</w:t>
      </w:r>
      <w:r>
        <w:rPr>
          <w:spacing w:val="8"/>
          <w:w w:val="95"/>
        </w:rPr>
        <w:t>等</w:t>
      </w:r>
      <w:r>
        <w:rPr>
          <w:spacing w:val="4"/>
          <w:w w:val="95"/>
        </w:rPr>
        <w:t>提</w:t>
      </w:r>
      <w:r>
        <w:rPr>
          <w:spacing w:val="6"/>
          <w:w w:val="95"/>
        </w:rPr>
        <w:t>供方便</w:t>
      </w:r>
      <w:r>
        <w:rPr>
          <w:w w:val="95"/>
        </w:rPr>
        <w:t>。</w:t>
      </w:r>
    </w:p>
    <w:p>
      <w:pPr>
        <w:pStyle w:val="5"/>
        <w:rPr>
          <w:sz w:val="15"/>
        </w:rPr>
      </w:pPr>
    </w:p>
    <w:p>
      <w:pPr>
        <w:pStyle w:val="5"/>
        <w:spacing w:line="477" w:lineRule="auto"/>
        <w:ind w:left="112" w:right="110" w:firstLine="420"/>
        <w:jc w:val="both"/>
      </w:pPr>
      <w:r>
        <w:rPr>
          <w:spacing w:val="11"/>
          <w:w w:val="95"/>
        </w:rPr>
        <w:t>六</w:t>
      </w:r>
      <w:r>
        <w:rPr>
          <w:spacing w:val="-18"/>
          <w:w w:val="95"/>
        </w:rPr>
        <w:t>、</w:t>
      </w:r>
      <w:r>
        <w:rPr>
          <w:spacing w:val="13"/>
          <w:w w:val="95"/>
        </w:rPr>
        <w:t>不</w:t>
      </w:r>
      <w:r>
        <w:rPr>
          <w:spacing w:val="8"/>
          <w:w w:val="95"/>
        </w:rPr>
        <w:t>为</w:t>
      </w:r>
      <w:r>
        <w:rPr>
          <w:spacing w:val="13"/>
          <w:w w:val="95"/>
        </w:rPr>
        <w:t>贵</w:t>
      </w:r>
      <w:r>
        <w:rPr>
          <w:spacing w:val="8"/>
          <w:w w:val="95"/>
        </w:rPr>
        <w:t>方</w:t>
      </w:r>
      <w:r>
        <w:rPr>
          <w:spacing w:val="13"/>
          <w:w w:val="95"/>
        </w:rPr>
        <w:t>工</w:t>
      </w:r>
      <w:r>
        <w:rPr>
          <w:spacing w:val="11"/>
          <w:w w:val="95"/>
        </w:rPr>
        <w:t>作人</w:t>
      </w:r>
      <w:r>
        <w:rPr>
          <w:spacing w:val="13"/>
          <w:w w:val="95"/>
        </w:rPr>
        <w:t>员</w:t>
      </w:r>
      <w:r>
        <w:rPr>
          <w:spacing w:val="11"/>
          <w:w w:val="95"/>
        </w:rPr>
        <w:t>购</w:t>
      </w:r>
      <w:r>
        <w:rPr>
          <w:spacing w:val="8"/>
          <w:w w:val="95"/>
        </w:rPr>
        <w:t>买</w:t>
      </w:r>
      <w:r>
        <w:rPr>
          <w:spacing w:val="13"/>
          <w:w w:val="95"/>
        </w:rPr>
        <w:t>或</w:t>
      </w:r>
      <w:r>
        <w:rPr>
          <w:spacing w:val="8"/>
          <w:w w:val="95"/>
        </w:rPr>
        <w:t>装</w:t>
      </w:r>
      <w:r>
        <w:rPr>
          <w:spacing w:val="13"/>
          <w:w w:val="95"/>
        </w:rPr>
        <w:t>修</w:t>
      </w:r>
      <w:r>
        <w:rPr>
          <w:spacing w:val="11"/>
          <w:w w:val="95"/>
        </w:rPr>
        <w:t>住房</w:t>
      </w:r>
      <w:r>
        <w:rPr>
          <w:spacing w:val="-20"/>
          <w:w w:val="95"/>
        </w:rPr>
        <w:t>、</w:t>
      </w:r>
      <w:r>
        <w:rPr>
          <w:spacing w:val="16"/>
          <w:w w:val="95"/>
        </w:rPr>
        <w:t>婚</w:t>
      </w:r>
      <w:r>
        <w:rPr>
          <w:spacing w:val="8"/>
          <w:w w:val="95"/>
        </w:rPr>
        <w:t>丧</w:t>
      </w:r>
      <w:r>
        <w:rPr>
          <w:spacing w:val="13"/>
          <w:w w:val="95"/>
        </w:rPr>
        <w:t>嫁</w:t>
      </w:r>
      <w:r>
        <w:rPr>
          <w:spacing w:val="8"/>
          <w:w w:val="95"/>
        </w:rPr>
        <w:t>娶</w:t>
      </w:r>
      <w:r>
        <w:rPr>
          <w:spacing w:val="-18"/>
          <w:w w:val="95"/>
        </w:rPr>
        <w:t>、</w:t>
      </w:r>
      <w:r>
        <w:rPr>
          <w:spacing w:val="13"/>
          <w:w w:val="95"/>
        </w:rPr>
        <w:t>配</w:t>
      </w:r>
      <w:r>
        <w:rPr>
          <w:spacing w:val="8"/>
          <w:w w:val="95"/>
        </w:rPr>
        <w:t>偶</w:t>
      </w:r>
      <w:r>
        <w:rPr>
          <w:spacing w:val="13"/>
          <w:w w:val="95"/>
        </w:rPr>
        <w:t>子</w:t>
      </w:r>
      <w:r>
        <w:rPr>
          <w:spacing w:val="11"/>
          <w:w w:val="95"/>
        </w:rPr>
        <w:t>女上</w:t>
      </w:r>
      <w:r>
        <w:rPr>
          <w:spacing w:val="13"/>
          <w:w w:val="95"/>
        </w:rPr>
        <w:t>学</w:t>
      </w:r>
      <w:r>
        <w:rPr>
          <w:spacing w:val="11"/>
          <w:w w:val="95"/>
        </w:rPr>
        <w:t>或</w:t>
      </w:r>
      <w:r>
        <w:rPr>
          <w:spacing w:val="8"/>
          <w:w w:val="95"/>
        </w:rPr>
        <w:t>工</w:t>
      </w:r>
      <w:r>
        <w:rPr>
          <w:spacing w:val="13"/>
          <w:w w:val="95"/>
        </w:rPr>
        <w:t>作</w:t>
      </w:r>
      <w:r>
        <w:rPr>
          <w:spacing w:val="8"/>
          <w:w w:val="95"/>
        </w:rPr>
        <w:t>安</w:t>
      </w:r>
      <w:r>
        <w:rPr>
          <w:spacing w:val="16"/>
          <w:w w:val="95"/>
        </w:rPr>
        <w:t>排</w:t>
      </w:r>
      <w:r>
        <w:rPr>
          <w:spacing w:val="8"/>
          <w:w w:val="95"/>
        </w:rPr>
        <w:t>以</w:t>
      </w:r>
      <w:r>
        <w:rPr>
          <w:spacing w:val="11"/>
          <w:w w:val="95"/>
        </w:rPr>
        <w:t>及</w:t>
      </w:r>
      <w:r>
        <w:rPr>
          <w:spacing w:val="13"/>
          <w:w w:val="95"/>
        </w:rPr>
        <w:t>出</w:t>
      </w:r>
      <w:r>
        <w:rPr>
          <w:w w:val="95"/>
        </w:rPr>
        <w:t>国</w:t>
      </w:r>
      <w:r>
        <w:rPr>
          <w:spacing w:val="4"/>
          <w:w w:val="95"/>
        </w:rPr>
        <w:t>出</w:t>
      </w:r>
      <w:r>
        <w:rPr>
          <w:spacing w:val="6"/>
          <w:w w:val="95"/>
        </w:rPr>
        <w:t>境、</w:t>
      </w:r>
      <w:r>
        <w:rPr>
          <w:spacing w:val="11"/>
          <w:w w:val="95"/>
        </w:rPr>
        <w:t>旅</w:t>
      </w:r>
      <w:r>
        <w:rPr>
          <w:spacing w:val="4"/>
          <w:w w:val="95"/>
        </w:rPr>
        <w:t>游</w:t>
      </w:r>
      <w:r>
        <w:rPr>
          <w:spacing w:val="6"/>
          <w:w w:val="95"/>
        </w:rPr>
        <w:t>等提供</w:t>
      </w:r>
      <w:r>
        <w:rPr>
          <w:spacing w:val="4"/>
          <w:w w:val="95"/>
        </w:rPr>
        <w:t>方</w:t>
      </w:r>
      <w:r>
        <w:rPr>
          <w:spacing w:val="6"/>
          <w:w w:val="95"/>
        </w:rPr>
        <w:t>便</w:t>
      </w:r>
      <w:r>
        <w:rPr>
          <w:w w:val="95"/>
        </w:rPr>
        <w:t>。</w:t>
      </w:r>
    </w:p>
    <w:p>
      <w:pPr>
        <w:pStyle w:val="5"/>
        <w:spacing w:before="2"/>
        <w:rPr>
          <w:sz w:val="15"/>
        </w:rPr>
      </w:pPr>
    </w:p>
    <w:p>
      <w:pPr>
        <w:pStyle w:val="5"/>
        <w:spacing w:line="477" w:lineRule="auto"/>
        <w:ind w:left="112" w:right="110" w:firstLine="420"/>
        <w:jc w:val="both"/>
      </w:pPr>
      <w:r>
        <w:rPr>
          <w:spacing w:val="11"/>
          <w:w w:val="95"/>
        </w:rPr>
        <w:t>七</w:t>
      </w:r>
      <w:r>
        <w:rPr>
          <w:spacing w:val="-18"/>
          <w:w w:val="95"/>
        </w:rPr>
        <w:t>、</w:t>
      </w:r>
      <w:r>
        <w:rPr>
          <w:spacing w:val="11"/>
          <w:w w:val="95"/>
        </w:rPr>
        <w:t>不违</w:t>
      </w:r>
      <w:r>
        <w:rPr>
          <w:spacing w:val="13"/>
          <w:w w:val="95"/>
        </w:rPr>
        <w:t>反</w:t>
      </w:r>
      <w:r>
        <w:rPr>
          <w:spacing w:val="8"/>
          <w:w w:val="95"/>
        </w:rPr>
        <w:t>规</w:t>
      </w:r>
      <w:r>
        <w:rPr>
          <w:spacing w:val="13"/>
          <w:w w:val="95"/>
        </w:rPr>
        <w:t>定</w:t>
      </w:r>
      <w:r>
        <w:rPr>
          <w:spacing w:val="8"/>
          <w:w w:val="95"/>
        </w:rPr>
        <w:t>为</w:t>
      </w:r>
      <w:r>
        <w:rPr>
          <w:spacing w:val="11"/>
          <w:w w:val="95"/>
        </w:rPr>
        <w:t>贵</w:t>
      </w:r>
      <w:r>
        <w:rPr>
          <w:spacing w:val="13"/>
          <w:w w:val="95"/>
        </w:rPr>
        <w:t>方工</w:t>
      </w:r>
      <w:r>
        <w:rPr>
          <w:spacing w:val="8"/>
          <w:w w:val="95"/>
        </w:rPr>
        <w:t>作</w:t>
      </w:r>
      <w:r>
        <w:rPr>
          <w:spacing w:val="13"/>
          <w:w w:val="95"/>
        </w:rPr>
        <w:t>人</w:t>
      </w:r>
      <w:r>
        <w:rPr>
          <w:spacing w:val="8"/>
          <w:w w:val="95"/>
        </w:rPr>
        <w:t>员</w:t>
      </w:r>
      <w:r>
        <w:rPr>
          <w:spacing w:val="13"/>
          <w:w w:val="95"/>
        </w:rPr>
        <w:t>在</w:t>
      </w:r>
      <w:r>
        <w:rPr>
          <w:spacing w:val="11"/>
          <w:w w:val="95"/>
        </w:rPr>
        <w:t>我方</w:t>
      </w:r>
      <w:r>
        <w:rPr>
          <w:spacing w:val="8"/>
          <w:w w:val="95"/>
        </w:rPr>
        <w:t>相</w:t>
      </w:r>
      <w:r>
        <w:rPr>
          <w:spacing w:val="13"/>
          <w:w w:val="95"/>
        </w:rPr>
        <w:t>关</w:t>
      </w:r>
      <w:r>
        <w:rPr>
          <w:spacing w:val="11"/>
          <w:w w:val="95"/>
        </w:rPr>
        <w:t>企</w:t>
      </w:r>
      <w:r>
        <w:rPr>
          <w:spacing w:val="13"/>
          <w:w w:val="95"/>
        </w:rPr>
        <w:t>业</w:t>
      </w:r>
      <w:r>
        <w:rPr>
          <w:spacing w:val="8"/>
          <w:w w:val="95"/>
        </w:rPr>
        <w:t>挂</w:t>
      </w:r>
      <w:r>
        <w:rPr>
          <w:spacing w:val="11"/>
          <w:w w:val="95"/>
        </w:rPr>
        <w:t>名</w:t>
      </w:r>
      <w:r>
        <w:rPr>
          <w:spacing w:val="13"/>
          <w:w w:val="95"/>
        </w:rPr>
        <w:t>兼</w:t>
      </w:r>
      <w:r>
        <w:rPr>
          <w:spacing w:val="11"/>
          <w:w w:val="95"/>
        </w:rPr>
        <w:t>职</w:t>
      </w:r>
      <w:r>
        <w:rPr>
          <w:spacing w:val="-20"/>
          <w:w w:val="95"/>
        </w:rPr>
        <w:t>、</w:t>
      </w:r>
      <w:r>
        <w:rPr>
          <w:spacing w:val="13"/>
          <w:w w:val="95"/>
        </w:rPr>
        <w:t>合</w:t>
      </w:r>
      <w:r>
        <w:rPr>
          <w:spacing w:val="11"/>
          <w:w w:val="95"/>
        </w:rPr>
        <w:t>伙经</w:t>
      </w:r>
      <w:r>
        <w:rPr>
          <w:spacing w:val="13"/>
          <w:w w:val="95"/>
        </w:rPr>
        <w:t>营</w:t>
      </w:r>
      <w:r>
        <w:rPr>
          <w:spacing w:val="-20"/>
          <w:w w:val="95"/>
        </w:rPr>
        <w:t>、</w:t>
      </w:r>
      <w:r>
        <w:rPr>
          <w:spacing w:val="16"/>
          <w:w w:val="95"/>
        </w:rPr>
        <w:t>介</w:t>
      </w:r>
      <w:r>
        <w:rPr>
          <w:spacing w:val="8"/>
          <w:w w:val="95"/>
        </w:rPr>
        <w:t>绍</w:t>
      </w:r>
      <w:r>
        <w:rPr>
          <w:spacing w:val="13"/>
          <w:w w:val="95"/>
        </w:rPr>
        <w:t>承</w:t>
      </w:r>
      <w:r>
        <w:rPr>
          <w:spacing w:val="8"/>
          <w:w w:val="95"/>
        </w:rPr>
        <w:t>揽</w:t>
      </w:r>
      <w:r>
        <w:rPr>
          <w:spacing w:val="11"/>
          <w:w w:val="95"/>
        </w:rPr>
        <w:t>业</w:t>
      </w:r>
      <w:r>
        <w:rPr>
          <w:spacing w:val="13"/>
          <w:w w:val="95"/>
        </w:rPr>
        <w:t>务</w:t>
      </w:r>
      <w:r>
        <w:rPr>
          <w:w w:val="95"/>
        </w:rPr>
        <w:t>等</w:t>
      </w:r>
      <w:r>
        <w:rPr>
          <w:spacing w:val="4"/>
          <w:w w:val="95"/>
        </w:rPr>
        <w:t>提</w:t>
      </w:r>
      <w:r>
        <w:rPr>
          <w:spacing w:val="6"/>
          <w:w w:val="95"/>
        </w:rPr>
        <w:t>供方便</w:t>
      </w:r>
      <w:r>
        <w:rPr>
          <w:w w:val="95"/>
        </w:rPr>
        <w:t>。</w:t>
      </w:r>
    </w:p>
    <w:p>
      <w:pPr>
        <w:pStyle w:val="5"/>
        <w:spacing w:before="2"/>
        <w:rPr>
          <w:sz w:val="15"/>
        </w:rPr>
      </w:pPr>
    </w:p>
    <w:p>
      <w:pPr>
        <w:pStyle w:val="5"/>
        <w:spacing w:line="480" w:lineRule="auto"/>
        <w:ind w:left="532" w:right="425"/>
      </w:pPr>
      <w:r>
        <w:rPr>
          <w:spacing w:val="4"/>
          <w:w w:val="95"/>
        </w:rPr>
        <w:t>八</w:t>
      </w:r>
      <w:r>
        <w:rPr>
          <w:spacing w:val="11"/>
          <w:w w:val="95"/>
        </w:rPr>
        <w:t>、</w:t>
      </w:r>
      <w:r>
        <w:rPr>
          <w:spacing w:val="4"/>
          <w:w w:val="95"/>
        </w:rPr>
        <w:t>不</w:t>
      </w:r>
      <w:r>
        <w:rPr>
          <w:spacing w:val="8"/>
          <w:w w:val="95"/>
        </w:rPr>
        <w:t>利</w:t>
      </w:r>
      <w:r>
        <w:rPr>
          <w:spacing w:val="4"/>
          <w:w w:val="95"/>
        </w:rPr>
        <w:t>用</w:t>
      </w:r>
      <w:r>
        <w:rPr>
          <w:spacing w:val="6"/>
          <w:w w:val="95"/>
        </w:rPr>
        <w:t>非法手</w:t>
      </w:r>
      <w:r>
        <w:rPr>
          <w:spacing w:val="4"/>
          <w:w w:val="95"/>
        </w:rPr>
        <w:t>段</w:t>
      </w:r>
      <w:r>
        <w:rPr>
          <w:spacing w:val="8"/>
          <w:w w:val="95"/>
        </w:rPr>
        <w:t>向</w:t>
      </w:r>
      <w:r>
        <w:rPr>
          <w:spacing w:val="4"/>
          <w:w w:val="95"/>
        </w:rPr>
        <w:t>贵</w:t>
      </w:r>
      <w:r>
        <w:rPr>
          <w:spacing w:val="8"/>
          <w:w w:val="95"/>
        </w:rPr>
        <w:t>方</w:t>
      </w:r>
      <w:r>
        <w:rPr>
          <w:spacing w:val="4"/>
          <w:w w:val="95"/>
        </w:rPr>
        <w:t>工</w:t>
      </w:r>
      <w:r>
        <w:rPr>
          <w:spacing w:val="8"/>
          <w:w w:val="95"/>
        </w:rPr>
        <w:t>作</w:t>
      </w:r>
      <w:r>
        <w:rPr>
          <w:spacing w:val="1"/>
          <w:w w:val="95"/>
        </w:rPr>
        <w:t>人</w:t>
      </w:r>
      <w:r>
        <w:rPr>
          <w:spacing w:val="8"/>
          <w:w w:val="95"/>
        </w:rPr>
        <w:t>员</w:t>
      </w:r>
      <w:r>
        <w:rPr>
          <w:spacing w:val="4"/>
          <w:w w:val="95"/>
        </w:rPr>
        <w:t>打</w:t>
      </w:r>
      <w:r>
        <w:rPr>
          <w:spacing w:val="8"/>
          <w:w w:val="95"/>
        </w:rPr>
        <w:t>探</w:t>
      </w:r>
      <w:r>
        <w:rPr>
          <w:spacing w:val="6"/>
          <w:w w:val="95"/>
        </w:rPr>
        <w:t>有关涉</w:t>
      </w:r>
      <w:r>
        <w:rPr>
          <w:spacing w:val="4"/>
          <w:w w:val="95"/>
        </w:rPr>
        <w:t>及</w:t>
      </w:r>
      <w:r>
        <w:rPr>
          <w:spacing w:val="6"/>
          <w:w w:val="95"/>
        </w:rPr>
        <w:t>贵方的商业秘</w:t>
      </w:r>
      <w:r>
        <w:rPr>
          <w:spacing w:val="4"/>
          <w:w w:val="95"/>
        </w:rPr>
        <w:t>密</w:t>
      </w:r>
      <w:r>
        <w:rPr>
          <w:spacing w:val="11"/>
          <w:w w:val="95"/>
        </w:rPr>
        <w:t>、</w:t>
      </w:r>
      <w:r>
        <w:rPr>
          <w:spacing w:val="4"/>
          <w:w w:val="95"/>
        </w:rPr>
        <w:t>业</w:t>
      </w:r>
      <w:r>
        <w:rPr>
          <w:spacing w:val="6"/>
          <w:w w:val="95"/>
        </w:rPr>
        <w:t>务</w:t>
      </w:r>
      <w:r>
        <w:rPr>
          <w:spacing w:val="4"/>
          <w:w w:val="95"/>
        </w:rPr>
        <w:t>渠</w:t>
      </w:r>
      <w:r>
        <w:rPr>
          <w:spacing w:val="8"/>
          <w:w w:val="95"/>
        </w:rPr>
        <w:t>道</w:t>
      </w:r>
      <w:r>
        <w:rPr>
          <w:spacing w:val="6"/>
          <w:w w:val="95"/>
        </w:rPr>
        <w:t>等</w:t>
      </w:r>
      <w:r>
        <w:rPr>
          <w:w w:val="95"/>
        </w:rPr>
        <w:t>。</w:t>
      </w:r>
      <w:r>
        <w:rPr>
          <w:spacing w:val="4"/>
          <w:w w:val="95"/>
        </w:rPr>
        <w:t>九</w:t>
      </w:r>
      <w:r>
        <w:rPr>
          <w:spacing w:val="11"/>
          <w:w w:val="95"/>
        </w:rPr>
        <w:t>、</w:t>
      </w:r>
      <w:r>
        <w:rPr>
          <w:spacing w:val="4"/>
          <w:w w:val="95"/>
        </w:rPr>
        <w:t>贵</w:t>
      </w:r>
      <w:r>
        <w:rPr>
          <w:spacing w:val="8"/>
          <w:w w:val="95"/>
        </w:rPr>
        <w:t>方</w:t>
      </w:r>
      <w:r>
        <w:rPr>
          <w:spacing w:val="4"/>
          <w:w w:val="95"/>
        </w:rPr>
        <w:t>对</w:t>
      </w:r>
      <w:r>
        <w:rPr>
          <w:spacing w:val="6"/>
          <w:w w:val="95"/>
        </w:rPr>
        <w:t>涉嫌不</w:t>
      </w:r>
      <w:r>
        <w:rPr>
          <w:spacing w:val="4"/>
          <w:w w:val="95"/>
        </w:rPr>
        <w:t>廉</w:t>
      </w:r>
      <w:r>
        <w:rPr>
          <w:spacing w:val="8"/>
          <w:w w:val="95"/>
        </w:rPr>
        <w:t>洁</w:t>
      </w:r>
      <w:r>
        <w:rPr>
          <w:spacing w:val="4"/>
          <w:w w:val="95"/>
        </w:rPr>
        <w:t>的</w:t>
      </w:r>
      <w:r>
        <w:rPr>
          <w:spacing w:val="8"/>
          <w:w w:val="95"/>
        </w:rPr>
        <w:t>商</w:t>
      </w:r>
      <w:r>
        <w:rPr>
          <w:spacing w:val="4"/>
          <w:w w:val="95"/>
        </w:rPr>
        <w:t>业</w:t>
      </w:r>
      <w:r>
        <w:rPr>
          <w:spacing w:val="8"/>
          <w:w w:val="95"/>
        </w:rPr>
        <w:t>行</w:t>
      </w:r>
      <w:r>
        <w:rPr>
          <w:spacing w:val="1"/>
          <w:w w:val="95"/>
        </w:rPr>
        <w:t>为</w:t>
      </w:r>
      <w:r>
        <w:rPr>
          <w:spacing w:val="8"/>
          <w:w w:val="95"/>
        </w:rPr>
        <w:t>进</w:t>
      </w:r>
      <w:r>
        <w:rPr>
          <w:spacing w:val="4"/>
          <w:w w:val="95"/>
        </w:rPr>
        <w:t>行</w:t>
      </w:r>
      <w:r>
        <w:rPr>
          <w:spacing w:val="8"/>
          <w:w w:val="95"/>
        </w:rPr>
        <w:t>调</w:t>
      </w:r>
      <w:r>
        <w:rPr>
          <w:spacing w:val="6"/>
          <w:w w:val="95"/>
        </w:rPr>
        <w:t>查时，我方有</w:t>
      </w:r>
      <w:r>
        <w:rPr>
          <w:spacing w:val="4"/>
          <w:w w:val="95"/>
        </w:rPr>
        <w:t>配</w:t>
      </w:r>
      <w:r>
        <w:rPr>
          <w:spacing w:val="8"/>
          <w:w w:val="95"/>
        </w:rPr>
        <w:t>合</w:t>
      </w:r>
      <w:r>
        <w:rPr>
          <w:spacing w:val="4"/>
          <w:w w:val="95"/>
        </w:rPr>
        <w:t>提</w:t>
      </w:r>
      <w:r>
        <w:rPr>
          <w:spacing w:val="8"/>
          <w:w w:val="95"/>
        </w:rPr>
        <w:t>供</w:t>
      </w:r>
      <w:r>
        <w:rPr>
          <w:spacing w:val="6"/>
          <w:w w:val="95"/>
        </w:rPr>
        <w:t>证据、作证</w:t>
      </w:r>
      <w:r>
        <w:rPr>
          <w:spacing w:val="4"/>
          <w:w w:val="95"/>
        </w:rPr>
        <w:t>的</w:t>
      </w:r>
      <w:r>
        <w:rPr>
          <w:spacing w:val="6"/>
          <w:w w:val="95"/>
        </w:rPr>
        <w:t>义务</w:t>
      </w:r>
      <w:r>
        <w:rPr>
          <w:w w:val="95"/>
        </w:rPr>
        <w:t>。</w:t>
      </w:r>
    </w:p>
    <w:p>
      <w:pPr>
        <w:pStyle w:val="5"/>
        <w:spacing w:before="11"/>
        <w:rPr>
          <w:sz w:val="14"/>
        </w:rPr>
      </w:pPr>
    </w:p>
    <w:p>
      <w:pPr>
        <w:pStyle w:val="5"/>
        <w:spacing w:line="480" w:lineRule="auto"/>
        <w:ind w:left="112" w:right="110" w:firstLine="420"/>
        <w:jc w:val="both"/>
      </w:pPr>
      <w:r>
        <w:rPr>
          <w:spacing w:val="11"/>
          <w:w w:val="95"/>
        </w:rPr>
        <w:t>十</w:t>
      </w:r>
      <w:r>
        <w:rPr>
          <w:spacing w:val="-18"/>
          <w:w w:val="95"/>
        </w:rPr>
        <w:t>、</w:t>
      </w:r>
      <w:r>
        <w:rPr>
          <w:spacing w:val="11"/>
          <w:w w:val="95"/>
        </w:rPr>
        <w:t>未</w:t>
      </w:r>
      <w:r>
        <w:rPr>
          <w:spacing w:val="8"/>
          <w:w w:val="95"/>
        </w:rPr>
        <w:t>经</w:t>
      </w:r>
      <w:r>
        <w:rPr>
          <w:spacing w:val="13"/>
          <w:w w:val="95"/>
        </w:rPr>
        <w:t>贵</w:t>
      </w:r>
      <w:r>
        <w:rPr>
          <w:spacing w:val="11"/>
          <w:w w:val="95"/>
        </w:rPr>
        <w:t>方</w:t>
      </w:r>
      <w:r>
        <w:rPr>
          <w:spacing w:val="13"/>
          <w:w w:val="95"/>
        </w:rPr>
        <w:t>同</w:t>
      </w:r>
      <w:r>
        <w:rPr>
          <w:spacing w:val="8"/>
          <w:w w:val="95"/>
        </w:rPr>
        <w:t>意</w:t>
      </w:r>
      <w:r>
        <w:rPr>
          <w:spacing w:val="-18"/>
          <w:w w:val="95"/>
        </w:rPr>
        <w:t>，</w:t>
      </w:r>
      <w:r>
        <w:rPr>
          <w:spacing w:val="11"/>
          <w:w w:val="95"/>
        </w:rPr>
        <w:t>我</w:t>
      </w:r>
      <w:r>
        <w:rPr>
          <w:spacing w:val="13"/>
          <w:w w:val="95"/>
        </w:rPr>
        <w:t>方</w:t>
      </w:r>
      <w:r>
        <w:rPr>
          <w:spacing w:val="11"/>
          <w:w w:val="95"/>
        </w:rPr>
        <w:t>不</w:t>
      </w:r>
      <w:r>
        <w:rPr>
          <w:spacing w:val="8"/>
          <w:w w:val="95"/>
        </w:rPr>
        <w:t>向</w:t>
      </w:r>
      <w:r>
        <w:rPr>
          <w:spacing w:val="13"/>
          <w:w w:val="95"/>
        </w:rPr>
        <w:t>任</w:t>
      </w:r>
      <w:r>
        <w:rPr>
          <w:spacing w:val="8"/>
          <w:w w:val="95"/>
        </w:rPr>
        <w:t>何</w:t>
      </w:r>
      <w:r>
        <w:rPr>
          <w:spacing w:val="13"/>
          <w:w w:val="95"/>
        </w:rPr>
        <w:t>新</w:t>
      </w:r>
      <w:r>
        <w:rPr>
          <w:spacing w:val="11"/>
          <w:w w:val="95"/>
        </w:rPr>
        <w:t>闻媒</w:t>
      </w:r>
      <w:r>
        <w:rPr>
          <w:spacing w:val="13"/>
          <w:w w:val="95"/>
        </w:rPr>
        <w:t>体</w:t>
      </w:r>
      <w:r>
        <w:rPr>
          <w:spacing w:val="-20"/>
          <w:w w:val="95"/>
        </w:rPr>
        <w:t>、</w:t>
      </w:r>
      <w:r>
        <w:rPr>
          <w:spacing w:val="13"/>
          <w:w w:val="95"/>
        </w:rPr>
        <w:t>第</w:t>
      </w:r>
      <w:r>
        <w:rPr>
          <w:spacing w:val="8"/>
          <w:w w:val="95"/>
        </w:rPr>
        <w:t>三</w:t>
      </w:r>
      <w:r>
        <w:rPr>
          <w:spacing w:val="11"/>
          <w:w w:val="95"/>
        </w:rPr>
        <w:t>人</w:t>
      </w:r>
      <w:r>
        <w:rPr>
          <w:spacing w:val="13"/>
          <w:w w:val="95"/>
        </w:rPr>
        <w:t>述</w:t>
      </w:r>
      <w:r>
        <w:rPr>
          <w:spacing w:val="11"/>
          <w:w w:val="95"/>
        </w:rPr>
        <w:t>及</w:t>
      </w:r>
      <w:r>
        <w:rPr>
          <w:spacing w:val="13"/>
          <w:w w:val="95"/>
        </w:rPr>
        <w:t>有</w:t>
      </w:r>
      <w:r>
        <w:rPr>
          <w:spacing w:val="11"/>
          <w:w w:val="95"/>
        </w:rPr>
        <w:t>关</w:t>
      </w:r>
      <w:r>
        <w:rPr>
          <w:spacing w:val="8"/>
          <w:w w:val="95"/>
        </w:rPr>
        <w:t>贵</w:t>
      </w:r>
      <w:r>
        <w:rPr>
          <w:spacing w:val="13"/>
          <w:w w:val="95"/>
        </w:rPr>
        <w:t>方</w:t>
      </w:r>
      <w:r>
        <w:rPr>
          <w:spacing w:val="8"/>
          <w:w w:val="95"/>
        </w:rPr>
        <w:t>工</w:t>
      </w:r>
      <w:r>
        <w:rPr>
          <w:spacing w:val="11"/>
          <w:w w:val="95"/>
        </w:rPr>
        <w:t>作</w:t>
      </w:r>
      <w:r>
        <w:rPr>
          <w:spacing w:val="13"/>
          <w:w w:val="95"/>
        </w:rPr>
        <w:t>人</w:t>
      </w:r>
      <w:r>
        <w:rPr>
          <w:spacing w:val="11"/>
          <w:w w:val="95"/>
        </w:rPr>
        <w:t>员</w:t>
      </w:r>
      <w:r>
        <w:rPr>
          <w:spacing w:val="13"/>
          <w:w w:val="95"/>
        </w:rPr>
        <w:t>恪</w:t>
      </w:r>
      <w:r>
        <w:rPr>
          <w:spacing w:val="11"/>
          <w:w w:val="95"/>
        </w:rPr>
        <w:t>守</w:t>
      </w:r>
      <w:r>
        <w:rPr>
          <w:spacing w:val="8"/>
          <w:w w:val="95"/>
        </w:rPr>
        <w:t>商</w:t>
      </w:r>
      <w:r>
        <w:rPr>
          <w:spacing w:val="16"/>
          <w:w w:val="95"/>
        </w:rPr>
        <w:t>业</w:t>
      </w:r>
      <w:r>
        <w:rPr>
          <w:w w:val="95"/>
        </w:rPr>
        <w:t>道</w:t>
      </w:r>
      <w:r>
        <w:rPr>
          <w:spacing w:val="4"/>
          <w:w w:val="95"/>
        </w:rPr>
        <w:t>德</w:t>
      </w:r>
      <w:r>
        <w:rPr>
          <w:spacing w:val="6"/>
          <w:w w:val="95"/>
        </w:rPr>
        <w:t>方面的评价、</w:t>
      </w:r>
      <w:r>
        <w:rPr>
          <w:spacing w:val="8"/>
          <w:w w:val="95"/>
        </w:rPr>
        <w:t>信</w:t>
      </w:r>
      <w:r>
        <w:rPr>
          <w:spacing w:val="4"/>
          <w:w w:val="95"/>
        </w:rPr>
        <w:t>息</w:t>
      </w:r>
      <w:r>
        <w:rPr>
          <w:w w:val="95"/>
        </w:rPr>
        <w:t>。</w:t>
      </w:r>
    </w:p>
    <w:p>
      <w:pPr>
        <w:pStyle w:val="5"/>
        <w:rPr>
          <w:sz w:val="15"/>
        </w:rPr>
      </w:pPr>
    </w:p>
    <w:p>
      <w:pPr>
        <w:pStyle w:val="5"/>
        <w:spacing w:line="477" w:lineRule="auto"/>
        <w:ind w:left="112" w:right="149" w:firstLine="420"/>
        <w:jc w:val="both"/>
      </w:pPr>
      <w:r>
        <w:rPr>
          <w:spacing w:val="6"/>
          <w:w w:val="95"/>
        </w:rPr>
        <w:t>我</w:t>
      </w:r>
      <w:r>
        <w:rPr>
          <w:spacing w:val="8"/>
          <w:w w:val="95"/>
        </w:rPr>
        <w:t>方自</w:t>
      </w:r>
      <w:r>
        <w:rPr>
          <w:spacing w:val="6"/>
          <w:w w:val="95"/>
        </w:rPr>
        <w:t>愿</w:t>
      </w:r>
      <w:r>
        <w:rPr>
          <w:spacing w:val="11"/>
          <w:w w:val="95"/>
        </w:rPr>
        <w:t>接</w:t>
      </w:r>
      <w:r>
        <w:rPr>
          <w:spacing w:val="6"/>
          <w:w w:val="95"/>
        </w:rPr>
        <w:t>受</w:t>
      </w:r>
      <w:r>
        <w:rPr>
          <w:spacing w:val="8"/>
          <w:w w:val="95"/>
        </w:rPr>
        <w:t>社</w:t>
      </w:r>
      <w:r>
        <w:rPr>
          <w:spacing w:val="6"/>
          <w:w w:val="95"/>
        </w:rPr>
        <w:t>会</w:t>
      </w:r>
      <w:r>
        <w:rPr>
          <w:spacing w:val="8"/>
          <w:w w:val="95"/>
        </w:rPr>
        <w:t>及</w:t>
      </w:r>
      <w:r>
        <w:rPr>
          <w:spacing w:val="6"/>
          <w:w w:val="95"/>
        </w:rPr>
        <w:t>贵</w:t>
      </w:r>
      <w:r>
        <w:rPr>
          <w:spacing w:val="8"/>
          <w:w w:val="95"/>
        </w:rPr>
        <w:t>方监</w:t>
      </w:r>
      <w:r>
        <w:rPr>
          <w:spacing w:val="4"/>
          <w:w w:val="95"/>
        </w:rPr>
        <w:t>督</w:t>
      </w:r>
      <w:r>
        <w:rPr>
          <w:spacing w:val="-88"/>
          <w:w w:val="95"/>
        </w:rPr>
        <w:t>，</w:t>
      </w:r>
      <w:r>
        <w:rPr>
          <w:spacing w:val="6"/>
          <w:w w:val="95"/>
        </w:rPr>
        <w:t>如有</w:t>
      </w:r>
      <w:r>
        <w:rPr>
          <w:spacing w:val="8"/>
          <w:w w:val="95"/>
        </w:rPr>
        <w:t>违反约定</w:t>
      </w:r>
      <w:r>
        <w:rPr>
          <w:spacing w:val="-92"/>
          <w:w w:val="95"/>
        </w:rPr>
        <w:t>，</w:t>
      </w:r>
      <w:r>
        <w:rPr>
          <w:spacing w:val="8"/>
          <w:w w:val="95"/>
        </w:rPr>
        <w:t>承诺及</w:t>
      </w:r>
      <w:r>
        <w:rPr>
          <w:spacing w:val="6"/>
          <w:w w:val="95"/>
        </w:rPr>
        <w:t>时</w:t>
      </w:r>
      <w:r>
        <w:rPr>
          <w:spacing w:val="8"/>
          <w:w w:val="95"/>
        </w:rPr>
        <w:t>对</w:t>
      </w:r>
      <w:r>
        <w:rPr>
          <w:spacing w:val="6"/>
          <w:w w:val="95"/>
        </w:rPr>
        <w:t>相</w:t>
      </w:r>
      <w:r>
        <w:rPr>
          <w:spacing w:val="8"/>
          <w:w w:val="95"/>
        </w:rPr>
        <w:t>关</w:t>
      </w:r>
      <w:r>
        <w:rPr>
          <w:spacing w:val="6"/>
          <w:w w:val="95"/>
        </w:rPr>
        <w:t>工</w:t>
      </w:r>
      <w:r>
        <w:rPr>
          <w:spacing w:val="11"/>
          <w:w w:val="95"/>
        </w:rPr>
        <w:t>作</w:t>
      </w:r>
      <w:r>
        <w:rPr>
          <w:spacing w:val="6"/>
          <w:w w:val="95"/>
        </w:rPr>
        <w:t>人</w:t>
      </w:r>
      <w:r>
        <w:rPr>
          <w:spacing w:val="8"/>
          <w:w w:val="95"/>
        </w:rPr>
        <w:t>员</w:t>
      </w:r>
      <w:r>
        <w:rPr>
          <w:spacing w:val="6"/>
          <w:w w:val="95"/>
        </w:rPr>
        <w:t>进</w:t>
      </w:r>
      <w:r>
        <w:rPr>
          <w:spacing w:val="8"/>
          <w:w w:val="95"/>
        </w:rPr>
        <w:t>行</w:t>
      </w:r>
      <w:r>
        <w:rPr>
          <w:spacing w:val="6"/>
          <w:w w:val="95"/>
        </w:rPr>
        <w:t>处</w:t>
      </w:r>
      <w:r>
        <w:rPr>
          <w:spacing w:val="8"/>
          <w:w w:val="95"/>
        </w:rPr>
        <w:t>分</w:t>
      </w:r>
      <w:r>
        <w:rPr>
          <w:spacing w:val="6"/>
          <w:w w:val="95"/>
        </w:rPr>
        <w:t>处理</w:t>
      </w:r>
      <w:r>
        <w:rPr>
          <w:w w:val="95"/>
        </w:rPr>
        <w:t>，</w:t>
      </w:r>
      <w:r>
        <w:rPr>
          <w:spacing w:val="6"/>
          <w:w w:val="95"/>
        </w:rPr>
        <w:t>并</w:t>
      </w:r>
      <w:r>
        <w:rPr>
          <w:spacing w:val="4"/>
          <w:w w:val="95"/>
        </w:rPr>
        <w:t>限</w:t>
      </w:r>
      <w:r>
        <w:rPr>
          <w:spacing w:val="8"/>
          <w:w w:val="95"/>
        </w:rPr>
        <w:t>期</w:t>
      </w:r>
      <w:r>
        <w:rPr>
          <w:spacing w:val="6"/>
          <w:w w:val="95"/>
        </w:rPr>
        <w:t>整</w:t>
      </w:r>
      <w:r>
        <w:rPr>
          <w:spacing w:val="4"/>
          <w:w w:val="95"/>
        </w:rPr>
        <w:t>改</w:t>
      </w:r>
      <w:r>
        <w:rPr>
          <w:spacing w:val="-23"/>
          <w:w w:val="95"/>
        </w:rPr>
        <w:t>；</w:t>
      </w:r>
      <w:r>
        <w:rPr>
          <w:spacing w:val="6"/>
          <w:w w:val="95"/>
        </w:rPr>
        <w:t>如导致贵方</w:t>
      </w:r>
      <w:r>
        <w:rPr>
          <w:spacing w:val="4"/>
          <w:w w:val="95"/>
        </w:rPr>
        <w:t>工</w:t>
      </w:r>
      <w:r>
        <w:rPr>
          <w:spacing w:val="6"/>
          <w:w w:val="95"/>
        </w:rPr>
        <w:t>作人员</w:t>
      </w:r>
      <w:r>
        <w:rPr>
          <w:spacing w:val="4"/>
          <w:w w:val="95"/>
        </w:rPr>
        <w:t>受</w:t>
      </w:r>
      <w:r>
        <w:rPr>
          <w:spacing w:val="11"/>
          <w:w w:val="95"/>
        </w:rPr>
        <w:t>到</w:t>
      </w:r>
      <w:r>
        <w:rPr>
          <w:spacing w:val="4"/>
          <w:w w:val="95"/>
        </w:rPr>
        <w:t>纪</w:t>
      </w:r>
      <w:r>
        <w:rPr>
          <w:spacing w:val="6"/>
          <w:w w:val="95"/>
        </w:rPr>
        <w:t>律处分</w:t>
      </w:r>
      <w:r>
        <w:rPr>
          <w:spacing w:val="-25"/>
          <w:w w:val="95"/>
        </w:rPr>
        <w:t>、</w:t>
      </w:r>
      <w:r>
        <w:rPr>
          <w:spacing w:val="6"/>
          <w:w w:val="95"/>
        </w:rPr>
        <w:t>组织处理</w:t>
      </w:r>
      <w:r>
        <w:rPr>
          <w:spacing w:val="4"/>
          <w:w w:val="95"/>
        </w:rPr>
        <w:t>或</w:t>
      </w:r>
      <w:r>
        <w:rPr>
          <w:spacing w:val="6"/>
          <w:w w:val="95"/>
        </w:rPr>
        <w:t>构</w:t>
      </w:r>
      <w:r>
        <w:rPr>
          <w:spacing w:val="8"/>
          <w:w w:val="95"/>
        </w:rPr>
        <w:t>成</w:t>
      </w:r>
      <w:r>
        <w:rPr>
          <w:spacing w:val="4"/>
          <w:w w:val="95"/>
        </w:rPr>
        <w:t>违</w:t>
      </w:r>
      <w:r>
        <w:rPr>
          <w:spacing w:val="8"/>
          <w:w w:val="95"/>
        </w:rPr>
        <w:t>法</w:t>
      </w:r>
      <w:r>
        <w:rPr>
          <w:spacing w:val="4"/>
          <w:w w:val="95"/>
        </w:rPr>
        <w:t>犯</w:t>
      </w:r>
      <w:r>
        <w:rPr>
          <w:spacing w:val="6"/>
          <w:w w:val="95"/>
        </w:rPr>
        <w:t>罪的</w:t>
      </w:r>
      <w:r>
        <w:rPr>
          <w:spacing w:val="-23"/>
          <w:w w:val="95"/>
        </w:rPr>
        <w:t>，</w:t>
      </w:r>
      <w:r>
        <w:rPr>
          <w:spacing w:val="6"/>
          <w:w w:val="95"/>
        </w:rPr>
        <w:t>愿意</w:t>
      </w:r>
      <w:r>
        <w:rPr>
          <w:spacing w:val="4"/>
          <w:w w:val="95"/>
        </w:rPr>
        <w:t>按</w:t>
      </w:r>
      <w:r>
        <w:rPr>
          <w:spacing w:val="6"/>
          <w:w w:val="95"/>
        </w:rPr>
        <w:t>照</w:t>
      </w:r>
      <w:r>
        <w:rPr>
          <w:w w:val="95"/>
        </w:rPr>
        <w:t>双</w:t>
      </w:r>
    </w:p>
    <w:p>
      <w:pPr>
        <w:pStyle w:val="5"/>
        <w:spacing w:before="17" w:line="480" w:lineRule="auto"/>
        <w:ind w:left="112" w:right="110"/>
        <w:jc w:val="both"/>
      </w:pPr>
      <w:r>
        <w:rPr>
          <w:spacing w:val="11"/>
          <w:w w:val="95"/>
        </w:rPr>
        <w:t>方约</w:t>
      </w:r>
      <w:r>
        <w:rPr>
          <w:spacing w:val="13"/>
          <w:w w:val="95"/>
        </w:rPr>
        <w:t>定</w:t>
      </w:r>
      <w:r>
        <w:rPr>
          <w:spacing w:val="11"/>
          <w:w w:val="95"/>
        </w:rPr>
        <w:t>赔</w:t>
      </w:r>
      <w:r>
        <w:rPr>
          <w:spacing w:val="8"/>
          <w:w w:val="95"/>
        </w:rPr>
        <w:t>付</w:t>
      </w:r>
      <w:r>
        <w:rPr>
          <w:spacing w:val="13"/>
          <w:w w:val="95"/>
        </w:rPr>
        <w:t>违</w:t>
      </w:r>
      <w:r>
        <w:rPr>
          <w:spacing w:val="8"/>
          <w:w w:val="95"/>
        </w:rPr>
        <w:t>约</w:t>
      </w:r>
      <w:r>
        <w:rPr>
          <w:spacing w:val="13"/>
          <w:w w:val="95"/>
        </w:rPr>
        <w:t>金</w:t>
      </w:r>
      <w:r>
        <w:rPr>
          <w:spacing w:val="-32"/>
          <w:w w:val="95"/>
        </w:rPr>
        <w:t>，</w:t>
      </w:r>
      <w:r>
        <w:rPr>
          <w:spacing w:val="8"/>
          <w:w w:val="95"/>
        </w:rPr>
        <w:t>并</w:t>
      </w:r>
      <w:r>
        <w:rPr>
          <w:spacing w:val="13"/>
          <w:w w:val="95"/>
        </w:rPr>
        <w:t>列</w:t>
      </w:r>
      <w:r>
        <w:rPr>
          <w:spacing w:val="11"/>
          <w:w w:val="95"/>
        </w:rPr>
        <w:t>入永</w:t>
      </w:r>
      <w:r>
        <w:rPr>
          <w:spacing w:val="13"/>
          <w:w w:val="95"/>
        </w:rPr>
        <w:t>久</w:t>
      </w:r>
      <w:r>
        <w:rPr>
          <w:spacing w:val="11"/>
          <w:w w:val="95"/>
        </w:rPr>
        <w:t>禁</w:t>
      </w:r>
      <w:r>
        <w:rPr>
          <w:spacing w:val="8"/>
          <w:w w:val="95"/>
        </w:rPr>
        <w:t>入</w:t>
      </w:r>
      <w:r>
        <w:rPr>
          <w:spacing w:val="13"/>
          <w:w w:val="95"/>
        </w:rPr>
        <w:t>中</w:t>
      </w:r>
      <w:r>
        <w:rPr>
          <w:spacing w:val="11"/>
          <w:w w:val="95"/>
        </w:rPr>
        <w:t>煤</w:t>
      </w:r>
      <w:r>
        <w:rPr>
          <w:spacing w:val="13"/>
          <w:w w:val="95"/>
        </w:rPr>
        <w:t>市</w:t>
      </w:r>
      <w:r>
        <w:rPr>
          <w:spacing w:val="8"/>
          <w:w w:val="95"/>
        </w:rPr>
        <w:t>场</w:t>
      </w:r>
      <w:r>
        <w:rPr>
          <w:spacing w:val="11"/>
          <w:w w:val="95"/>
        </w:rPr>
        <w:t>黑</w:t>
      </w:r>
      <w:r>
        <w:rPr>
          <w:spacing w:val="13"/>
          <w:w w:val="95"/>
        </w:rPr>
        <w:t>名</w:t>
      </w:r>
      <w:r>
        <w:rPr>
          <w:spacing w:val="11"/>
          <w:w w:val="95"/>
        </w:rPr>
        <w:t>单</w:t>
      </w:r>
      <w:r>
        <w:rPr>
          <w:spacing w:val="-32"/>
          <w:w w:val="95"/>
        </w:rPr>
        <w:t>；</w:t>
      </w:r>
      <w:r>
        <w:rPr>
          <w:spacing w:val="8"/>
          <w:w w:val="95"/>
        </w:rPr>
        <w:t>给</w:t>
      </w:r>
      <w:r>
        <w:rPr>
          <w:spacing w:val="13"/>
          <w:w w:val="95"/>
        </w:rPr>
        <w:t>贵</w:t>
      </w:r>
      <w:r>
        <w:rPr>
          <w:spacing w:val="8"/>
          <w:w w:val="95"/>
        </w:rPr>
        <w:t>方</w:t>
      </w:r>
      <w:r>
        <w:rPr>
          <w:spacing w:val="16"/>
          <w:w w:val="95"/>
        </w:rPr>
        <w:t>造</w:t>
      </w:r>
      <w:r>
        <w:rPr>
          <w:spacing w:val="8"/>
          <w:w w:val="95"/>
        </w:rPr>
        <w:t>成</w:t>
      </w:r>
      <w:r>
        <w:rPr>
          <w:spacing w:val="13"/>
          <w:w w:val="95"/>
        </w:rPr>
        <w:t>重</w:t>
      </w:r>
      <w:r>
        <w:rPr>
          <w:spacing w:val="8"/>
          <w:w w:val="95"/>
        </w:rPr>
        <w:t>大</w:t>
      </w:r>
      <w:r>
        <w:rPr>
          <w:spacing w:val="13"/>
          <w:w w:val="95"/>
        </w:rPr>
        <w:t>社</w:t>
      </w:r>
      <w:r>
        <w:rPr>
          <w:spacing w:val="11"/>
          <w:w w:val="95"/>
        </w:rPr>
        <w:t>会</w:t>
      </w:r>
      <w:r>
        <w:rPr>
          <w:spacing w:val="13"/>
          <w:w w:val="95"/>
        </w:rPr>
        <w:t>影</w:t>
      </w:r>
      <w:r>
        <w:rPr>
          <w:spacing w:val="8"/>
          <w:w w:val="95"/>
        </w:rPr>
        <w:t>响</w:t>
      </w:r>
      <w:r>
        <w:rPr>
          <w:spacing w:val="11"/>
          <w:w w:val="95"/>
        </w:rPr>
        <w:t>或重</w:t>
      </w:r>
      <w:r>
        <w:rPr>
          <w:spacing w:val="13"/>
          <w:w w:val="95"/>
        </w:rPr>
        <w:t>大</w:t>
      </w:r>
      <w:r>
        <w:rPr>
          <w:spacing w:val="8"/>
          <w:w w:val="95"/>
        </w:rPr>
        <w:t>经</w:t>
      </w:r>
      <w:r>
        <w:rPr>
          <w:w w:val="95"/>
        </w:rPr>
        <w:t>济</w:t>
      </w:r>
      <w:r>
        <w:rPr>
          <w:spacing w:val="13"/>
          <w:w w:val="95"/>
        </w:rPr>
        <w:t>损</w:t>
      </w:r>
      <w:r>
        <w:rPr>
          <w:spacing w:val="8"/>
          <w:w w:val="95"/>
        </w:rPr>
        <w:t>失</w:t>
      </w:r>
      <w:r>
        <w:rPr>
          <w:spacing w:val="11"/>
          <w:w w:val="95"/>
        </w:rPr>
        <w:t>的</w:t>
      </w:r>
      <w:r>
        <w:rPr>
          <w:spacing w:val="-11"/>
          <w:w w:val="95"/>
        </w:rPr>
        <w:t>，</w:t>
      </w:r>
      <w:r>
        <w:rPr>
          <w:spacing w:val="13"/>
          <w:w w:val="95"/>
        </w:rPr>
        <w:t>同</w:t>
      </w:r>
      <w:r>
        <w:rPr>
          <w:spacing w:val="8"/>
          <w:w w:val="95"/>
        </w:rPr>
        <w:t>意</w:t>
      </w:r>
      <w:r>
        <w:rPr>
          <w:spacing w:val="13"/>
          <w:w w:val="95"/>
        </w:rPr>
        <w:t>解</w:t>
      </w:r>
      <w:r>
        <w:rPr>
          <w:spacing w:val="8"/>
          <w:w w:val="95"/>
        </w:rPr>
        <w:t>除</w:t>
      </w:r>
      <w:r>
        <w:rPr>
          <w:spacing w:val="-8"/>
          <w:w w:val="95"/>
        </w:rPr>
        <w:t>、</w:t>
      </w:r>
      <w:r>
        <w:rPr>
          <w:spacing w:val="11"/>
          <w:w w:val="95"/>
        </w:rPr>
        <w:t>终</w:t>
      </w:r>
      <w:r>
        <w:rPr>
          <w:spacing w:val="13"/>
          <w:w w:val="95"/>
        </w:rPr>
        <w:t>止</w:t>
      </w:r>
      <w:r>
        <w:rPr>
          <w:spacing w:val="11"/>
          <w:w w:val="95"/>
        </w:rPr>
        <w:t>双</w:t>
      </w:r>
      <w:r>
        <w:rPr>
          <w:spacing w:val="8"/>
          <w:w w:val="95"/>
        </w:rPr>
        <w:t>方</w:t>
      </w:r>
      <w:r>
        <w:rPr>
          <w:spacing w:val="13"/>
          <w:w w:val="95"/>
        </w:rPr>
        <w:t>尚</w:t>
      </w:r>
      <w:r>
        <w:rPr>
          <w:spacing w:val="8"/>
          <w:w w:val="95"/>
        </w:rPr>
        <w:t>未</w:t>
      </w:r>
      <w:r>
        <w:rPr>
          <w:spacing w:val="11"/>
          <w:w w:val="95"/>
        </w:rPr>
        <w:t>履</w:t>
      </w:r>
      <w:r>
        <w:rPr>
          <w:spacing w:val="13"/>
          <w:w w:val="95"/>
        </w:rPr>
        <w:t>行</w:t>
      </w:r>
      <w:r>
        <w:rPr>
          <w:spacing w:val="11"/>
          <w:w w:val="95"/>
        </w:rPr>
        <w:t>完</w:t>
      </w:r>
      <w:r>
        <w:rPr>
          <w:spacing w:val="8"/>
          <w:w w:val="95"/>
        </w:rPr>
        <w:t>毕</w:t>
      </w:r>
      <w:r>
        <w:rPr>
          <w:spacing w:val="16"/>
          <w:w w:val="95"/>
        </w:rPr>
        <w:t>的</w:t>
      </w:r>
      <w:r>
        <w:rPr>
          <w:spacing w:val="8"/>
          <w:w w:val="95"/>
        </w:rPr>
        <w:t>业</w:t>
      </w:r>
      <w:r>
        <w:rPr>
          <w:spacing w:val="11"/>
          <w:w w:val="95"/>
        </w:rPr>
        <w:t>务</w:t>
      </w:r>
      <w:r>
        <w:rPr>
          <w:spacing w:val="13"/>
          <w:w w:val="95"/>
        </w:rPr>
        <w:t>合</w:t>
      </w:r>
      <w:r>
        <w:rPr>
          <w:spacing w:val="11"/>
          <w:w w:val="95"/>
        </w:rPr>
        <w:t>同</w:t>
      </w:r>
      <w:r>
        <w:rPr>
          <w:spacing w:val="-11"/>
          <w:w w:val="95"/>
        </w:rPr>
        <w:t>，</w:t>
      </w:r>
      <w:r>
        <w:rPr>
          <w:spacing w:val="11"/>
          <w:w w:val="95"/>
        </w:rPr>
        <w:t>暂</w:t>
      </w:r>
      <w:r>
        <w:rPr>
          <w:spacing w:val="8"/>
          <w:w w:val="95"/>
        </w:rPr>
        <w:t>停</w:t>
      </w:r>
      <w:r>
        <w:rPr>
          <w:spacing w:val="13"/>
          <w:w w:val="95"/>
        </w:rPr>
        <w:t>结</w:t>
      </w:r>
      <w:r>
        <w:rPr>
          <w:spacing w:val="11"/>
          <w:w w:val="95"/>
        </w:rPr>
        <w:t>算</w:t>
      </w:r>
      <w:r>
        <w:rPr>
          <w:spacing w:val="13"/>
          <w:w w:val="95"/>
        </w:rPr>
        <w:t>合</w:t>
      </w:r>
      <w:r>
        <w:rPr>
          <w:spacing w:val="8"/>
          <w:w w:val="95"/>
        </w:rPr>
        <w:t>同</w:t>
      </w:r>
      <w:r>
        <w:rPr>
          <w:spacing w:val="11"/>
          <w:w w:val="95"/>
        </w:rPr>
        <w:t>未</w:t>
      </w:r>
      <w:r>
        <w:rPr>
          <w:spacing w:val="13"/>
          <w:w w:val="95"/>
        </w:rPr>
        <w:t>支</w:t>
      </w:r>
      <w:r>
        <w:rPr>
          <w:spacing w:val="11"/>
          <w:w w:val="95"/>
        </w:rPr>
        <w:t>付</w:t>
      </w:r>
      <w:r>
        <w:rPr>
          <w:spacing w:val="8"/>
          <w:w w:val="95"/>
        </w:rPr>
        <w:t>款</w:t>
      </w:r>
      <w:r>
        <w:rPr>
          <w:spacing w:val="13"/>
          <w:w w:val="95"/>
        </w:rPr>
        <w:t>项</w:t>
      </w:r>
      <w:r>
        <w:rPr>
          <w:spacing w:val="-8"/>
          <w:w w:val="95"/>
        </w:rPr>
        <w:t>，</w:t>
      </w:r>
      <w:r>
        <w:rPr>
          <w:spacing w:val="11"/>
          <w:w w:val="95"/>
        </w:rPr>
        <w:t>赔</w:t>
      </w:r>
      <w:r>
        <w:rPr>
          <w:spacing w:val="8"/>
          <w:w w:val="95"/>
        </w:rPr>
        <w:t>偿</w:t>
      </w:r>
      <w:r>
        <w:rPr>
          <w:w w:val="95"/>
        </w:rPr>
        <w:t>贵</w:t>
      </w:r>
      <w:r>
        <w:rPr>
          <w:spacing w:val="4"/>
          <w:w w:val="95"/>
        </w:rPr>
        <w:t>方</w:t>
      </w:r>
      <w:r>
        <w:rPr>
          <w:spacing w:val="6"/>
          <w:w w:val="95"/>
        </w:rPr>
        <w:t>遭受的经济</w:t>
      </w:r>
      <w:r>
        <w:rPr>
          <w:spacing w:val="4"/>
          <w:w w:val="95"/>
        </w:rPr>
        <w:t>损</w:t>
      </w:r>
      <w:r>
        <w:rPr>
          <w:spacing w:val="8"/>
          <w:w w:val="95"/>
        </w:rPr>
        <w:t>失</w:t>
      </w:r>
      <w:r>
        <w:rPr>
          <w:spacing w:val="6"/>
          <w:w w:val="95"/>
        </w:rPr>
        <w:t>，并列入</w:t>
      </w:r>
      <w:r>
        <w:rPr>
          <w:spacing w:val="4"/>
          <w:w w:val="95"/>
        </w:rPr>
        <w:t>永</w:t>
      </w:r>
      <w:r>
        <w:rPr>
          <w:spacing w:val="8"/>
          <w:w w:val="95"/>
        </w:rPr>
        <w:t>久</w:t>
      </w:r>
      <w:r>
        <w:rPr>
          <w:spacing w:val="4"/>
          <w:w w:val="95"/>
        </w:rPr>
        <w:t>禁</w:t>
      </w:r>
      <w:r>
        <w:rPr>
          <w:spacing w:val="6"/>
          <w:w w:val="95"/>
        </w:rPr>
        <w:t>入中煤市场黑</w:t>
      </w:r>
      <w:r>
        <w:rPr>
          <w:spacing w:val="4"/>
          <w:w w:val="95"/>
        </w:rPr>
        <w:t>名</w:t>
      </w:r>
      <w:r>
        <w:rPr>
          <w:spacing w:val="6"/>
          <w:w w:val="95"/>
        </w:rPr>
        <w:t>单</w:t>
      </w:r>
      <w:r>
        <w:rPr>
          <w:w w:val="95"/>
        </w:rPr>
        <w:t>。</w:t>
      </w:r>
    </w:p>
    <w:p>
      <w:pPr>
        <w:pStyle w:val="5"/>
        <w:rPr>
          <w:sz w:val="20"/>
        </w:rPr>
      </w:pPr>
    </w:p>
    <w:p>
      <w:pPr>
        <w:pStyle w:val="5"/>
        <w:rPr>
          <w:sz w:val="20"/>
        </w:rPr>
      </w:pPr>
    </w:p>
    <w:p>
      <w:pPr>
        <w:pStyle w:val="5"/>
        <w:rPr>
          <w:sz w:val="20"/>
        </w:rPr>
      </w:pPr>
    </w:p>
    <w:p>
      <w:pPr>
        <w:pStyle w:val="5"/>
        <w:rPr>
          <w:sz w:val="20"/>
        </w:rPr>
      </w:pPr>
    </w:p>
    <w:p>
      <w:pPr>
        <w:pStyle w:val="5"/>
        <w:rPr>
          <w:sz w:val="19"/>
        </w:rPr>
      </w:pPr>
    </w:p>
    <w:p>
      <w:pPr>
        <w:pStyle w:val="5"/>
        <w:spacing w:line="480" w:lineRule="auto"/>
        <w:ind w:left="3156" w:right="3657"/>
        <w:jc w:val="both"/>
        <w:rPr>
          <w:spacing w:val="11"/>
          <w:w w:val="95"/>
        </w:rPr>
      </w:pPr>
      <w:r>
        <w:rPr>
          <w:spacing w:val="8"/>
          <w:w w:val="95"/>
        </w:rPr>
        <w:t>承</w:t>
      </w:r>
      <w:r>
        <w:rPr>
          <w:spacing w:val="11"/>
          <w:w w:val="95"/>
        </w:rPr>
        <w:t>诺</w:t>
      </w:r>
      <w:r>
        <w:rPr>
          <w:spacing w:val="6"/>
          <w:w w:val="95"/>
        </w:rPr>
        <w:t>方</w:t>
      </w:r>
      <w:r>
        <w:rPr>
          <w:spacing w:val="-95"/>
          <w:w w:val="95"/>
        </w:rPr>
        <w:t>：</w:t>
      </w:r>
      <w:r>
        <w:rPr>
          <w:spacing w:val="8"/>
          <w:w w:val="95"/>
        </w:rPr>
        <w:t>（盖章</w:t>
      </w:r>
      <w:r>
        <w:rPr>
          <w:spacing w:val="11"/>
          <w:w w:val="95"/>
        </w:rPr>
        <w:t>）</w:t>
      </w:r>
    </w:p>
    <w:p>
      <w:pPr>
        <w:pStyle w:val="5"/>
        <w:spacing w:line="480" w:lineRule="auto"/>
        <w:ind w:left="3156" w:right="3657"/>
        <w:jc w:val="both"/>
        <w:rPr>
          <w:spacing w:val="8"/>
          <w:w w:val="95"/>
        </w:rPr>
      </w:pPr>
      <w:r>
        <w:rPr>
          <w:w w:val="95"/>
        </w:rPr>
        <w:t>授</w:t>
      </w:r>
      <w:r>
        <w:rPr>
          <w:spacing w:val="11"/>
          <w:w w:val="95"/>
        </w:rPr>
        <w:t>权</w:t>
      </w:r>
      <w:r>
        <w:rPr>
          <w:spacing w:val="8"/>
          <w:w w:val="95"/>
        </w:rPr>
        <w:t>代表</w:t>
      </w:r>
      <w:r>
        <w:rPr>
          <w:spacing w:val="-95"/>
          <w:w w:val="95"/>
        </w:rPr>
        <w:t>：</w:t>
      </w:r>
      <w:r>
        <w:rPr>
          <w:spacing w:val="6"/>
          <w:w w:val="95"/>
        </w:rPr>
        <w:t>（</w:t>
      </w:r>
      <w:r>
        <w:rPr>
          <w:spacing w:val="8"/>
          <w:w w:val="95"/>
        </w:rPr>
        <w:t>签字</w:t>
      </w:r>
      <w:r>
        <w:rPr>
          <w:spacing w:val="11"/>
          <w:w w:val="95"/>
        </w:rPr>
        <w:t>）</w:t>
      </w:r>
      <w:r>
        <w:rPr>
          <w:w w:val="95"/>
        </w:rPr>
        <w:t>地</w:t>
      </w:r>
      <w:r>
        <w:rPr>
          <w:spacing w:val="8"/>
          <w:w w:val="95"/>
        </w:rPr>
        <w:t>址</w:t>
      </w:r>
      <w:r>
        <w:rPr>
          <w:w w:val="95"/>
        </w:rPr>
        <w:t>：</w:t>
      </w:r>
    </w:p>
    <w:p>
      <w:pPr>
        <w:pStyle w:val="5"/>
        <w:spacing w:line="480" w:lineRule="auto"/>
        <w:ind w:left="3156" w:right="3657"/>
        <w:jc w:val="both"/>
        <w:rPr>
          <w:spacing w:val="8"/>
          <w:w w:val="95"/>
        </w:rPr>
      </w:pPr>
      <w:r>
        <w:rPr>
          <w:spacing w:val="8"/>
          <w:w w:val="95"/>
        </w:rPr>
        <w:t>电话：</w:t>
      </w:r>
    </w:p>
    <w:p>
      <w:pPr>
        <w:pStyle w:val="5"/>
        <w:spacing w:line="480" w:lineRule="auto"/>
        <w:ind w:left="3156" w:right="3657"/>
        <w:jc w:val="both"/>
        <w:rPr>
          <w:spacing w:val="8"/>
          <w:w w:val="95"/>
        </w:rPr>
      </w:pPr>
      <w:r>
        <w:rPr>
          <w:spacing w:val="8"/>
          <w:w w:val="95"/>
        </w:rPr>
        <w:t>年</w:t>
      </w:r>
      <w:r>
        <w:rPr>
          <w:spacing w:val="8"/>
          <w:w w:val="95"/>
        </w:rPr>
        <w:tab/>
      </w:r>
      <w:r>
        <w:rPr>
          <w:spacing w:val="8"/>
          <w:w w:val="95"/>
        </w:rPr>
        <w:t>月</w:t>
      </w:r>
      <w:r>
        <w:rPr>
          <w:spacing w:val="8"/>
          <w:w w:val="95"/>
        </w:rPr>
        <w:tab/>
      </w:r>
      <w:r>
        <w:rPr>
          <w:spacing w:val="8"/>
          <w:w w:val="95"/>
        </w:rPr>
        <w:t>日</w:t>
      </w:r>
    </w:p>
    <w:sectPr>
      <w:pgSz w:w="11910" w:h="16840"/>
      <w:pgMar w:top="1500" w:right="1640" w:bottom="280" w:left="1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Arial Unicode MS">
    <w:altName w:val="Arial"/>
    <w:panose1 w:val="020B0604020202020204"/>
    <w:charset w:val="80"/>
    <w:family w:val="swiss"/>
    <w:pitch w:val="default"/>
    <w:sig w:usb0="00000000" w:usb1="00000000" w:usb2="0000003F" w:usb3="00000000" w:csb0="603F01FF" w:csb1="FFFF0000"/>
  </w:font>
  <w:font w:name="Arial">
    <w:panose1 w:val="020B0604020202020204"/>
    <w:charset w:val="00"/>
    <w:family w:val="auto"/>
    <w:pitch w:val="default"/>
    <w:sig w:usb0="E0002EFF" w:usb1="C000785B" w:usb2="00000009" w:usb3="00000000" w:csb0="400001FF" w:csb1="FFFF0000"/>
  </w:font>
  <w:font w:name="方正仿宋简体">
    <w:panose1 w:val="02000000000000000000"/>
    <w:charset w:val="86"/>
    <w:family w:val="auto"/>
    <w:pitch w:val="default"/>
    <w:sig w:usb0="A00002BF" w:usb1="184F6CFA" w:usb2="00000012"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方正小标宋简体">
    <w:panose1 w:val="02000000000000000000"/>
    <w:charset w:val="86"/>
    <w:family w:val="script"/>
    <w:pitch w:val="default"/>
    <w:sig w:usb0="A00002BF" w:usb1="184F6CFA" w:usb2="00000012"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instrText xml:space="preserve">PAGE   \* MERGEFORMAT</w:instrText>
    </w:r>
    <w:r>
      <w:fldChar w:fldCharType="separate"/>
    </w:r>
    <w:r>
      <w:rPr>
        <w:lang w:val="zh-CN"/>
      </w:rPr>
      <w:t>3</w:t>
    </w:r>
    <w:r>
      <w:fldChar w:fldCharType="end"/>
    </w: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4097" o:spid="_x0000_s4097"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v:imagedata o:title=""/>
          <o:lock v:ext="edit" aspectratio="f"/>
          <v:textbox inset="0mm,0mm,0mm,0mm" style="mso-fit-shape-to-text:t;">
            <w:txbxContent>
              <w:p>
                <w:r>
                  <w:rPr>
                    <w:rFonts w:hint="eastAsia"/>
                    <w:kern w:val="0"/>
                    <w:szCs w:val="21"/>
                  </w:rPr>
                  <w:tab/>
                </w: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38</w:t>
                </w:r>
                <w:r>
                  <w:rPr>
                    <w:kern w:val="0"/>
                    <w:szCs w:val="21"/>
                  </w:rPr>
                  <w:fldChar w:fldCharType="end"/>
                </w:r>
                <w:r>
                  <w:rPr>
                    <w:rFonts w:hint="eastAsia"/>
                    <w:kern w:val="0"/>
                    <w:szCs w:val="21"/>
                  </w:rP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240" w:lineRule="auto"/>
      <w:jc w:val="left"/>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A7BCF8"/>
    <w:multiLevelType w:val="singleLevel"/>
    <w:tmpl w:val="1BA7BCF8"/>
    <w:lvl w:ilvl="0" w:tentative="0">
      <w:start w:val="1"/>
      <w:numFmt w:val="decimal"/>
      <w:suff w:val="space"/>
      <w:lvlText w:val="%1)"/>
      <w:lvlJc w:val="left"/>
    </w:lvl>
  </w:abstractNum>
  <w:abstractNum w:abstractNumId="1">
    <w:nsid w:val="25CE1540"/>
    <w:multiLevelType w:val="multilevel"/>
    <w:tmpl w:val="25CE1540"/>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26C92C0F"/>
    <w:multiLevelType w:val="multilevel"/>
    <w:tmpl w:val="26C92C0F"/>
    <w:lvl w:ilvl="0" w:tentative="0">
      <w:start w:val="1"/>
      <w:numFmt w:val="decimal"/>
      <w:lvlText w:val="%1"/>
      <w:lvlJc w:val="left"/>
      <w:pPr>
        <w:ind w:left="495" w:hanging="495"/>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2F422A05"/>
    <w:multiLevelType w:val="multilevel"/>
    <w:tmpl w:val="2F422A05"/>
    <w:lvl w:ilvl="0" w:tentative="0">
      <w:start w:val="1"/>
      <w:numFmt w:val="decimal"/>
      <w:lvlText w:val="%1)"/>
      <w:lvlJc w:val="left"/>
      <w:pPr>
        <w:ind w:left="980" w:hanging="420"/>
      </w:pPr>
    </w:lvl>
    <w:lvl w:ilvl="1" w:tentative="0">
      <w:start w:val="1"/>
      <w:numFmt w:val="decimal"/>
      <w:lvlText w:val="%2、"/>
      <w:lvlJc w:val="left"/>
      <w:pPr>
        <w:ind w:left="1970" w:hanging="99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552372A9"/>
    <w:multiLevelType w:val="multilevel"/>
    <w:tmpl w:val="552372A9"/>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5A66D29D"/>
    <w:multiLevelType w:val="singleLevel"/>
    <w:tmpl w:val="5A66D29D"/>
    <w:lvl w:ilvl="0" w:tentative="0">
      <w:start w:val="1"/>
      <w:numFmt w:val="decimal"/>
      <w:suff w:val="space"/>
      <w:lvlText w:val="%1）"/>
      <w:lvlJc w:val="left"/>
    </w:lvl>
  </w:abstractNum>
  <w:num w:numId="1">
    <w:abstractNumId w:val="2"/>
  </w:num>
  <w:num w:numId="2">
    <w:abstractNumId w:val="1"/>
  </w:num>
  <w:num w:numId="3">
    <w:abstractNumId w:val="3"/>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8F171B"/>
    <w:rsid w:val="01CE768D"/>
    <w:rsid w:val="04E9785B"/>
    <w:rsid w:val="05C81960"/>
    <w:rsid w:val="064033D0"/>
    <w:rsid w:val="067D4D87"/>
    <w:rsid w:val="093877E8"/>
    <w:rsid w:val="0A5479B4"/>
    <w:rsid w:val="0C25776E"/>
    <w:rsid w:val="0CB66A26"/>
    <w:rsid w:val="0E3C53EA"/>
    <w:rsid w:val="104A0433"/>
    <w:rsid w:val="118109B8"/>
    <w:rsid w:val="125443A9"/>
    <w:rsid w:val="12AB1ECE"/>
    <w:rsid w:val="13D77C65"/>
    <w:rsid w:val="146A304E"/>
    <w:rsid w:val="1C1E6EC5"/>
    <w:rsid w:val="1D9D3007"/>
    <w:rsid w:val="1DA8615D"/>
    <w:rsid w:val="22303A82"/>
    <w:rsid w:val="22871A18"/>
    <w:rsid w:val="267D6D72"/>
    <w:rsid w:val="287E4A86"/>
    <w:rsid w:val="2B6012DB"/>
    <w:rsid w:val="2ECB4055"/>
    <w:rsid w:val="2FEE0E29"/>
    <w:rsid w:val="33205EC6"/>
    <w:rsid w:val="33E246E6"/>
    <w:rsid w:val="35030286"/>
    <w:rsid w:val="36DA4DCB"/>
    <w:rsid w:val="3729709B"/>
    <w:rsid w:val="376576CC"/>
    <w:rsid w:val="398F777C"/>
    <w:rsid w:val="3AC21C09"/>
    <w:rsid w:val="3AD370C7"/>
    <w:rsid w:val="3BAB2EC9"/>
    <w:rsid w:val="3C82579B"/>
    <w:rsid w:val="40CF65C4"/>
    <w:rsid w:val="41122463"/>
    <w:rsid w:val="47834A87"/>
    <w:rsid w:val="4ABE583D"/>
    <w:rsid w:val="4AE64B44"/>
    <w:rsid w:val="4BEE4A51"/>
    <w:rsid w:val="4C712F26"/>
    <w:rsid w:val="4E3B5A29"/>
    <w:rsid w:val="4EAF2C61"/>
    <w:rsid w:val="519D393A"/>
    <w:rsid w:val="540D4511"/>
    <w:rsid w:val="548F7B0F"/>
    <w:rsid w:val="56706819"/>
    <w:rsid w:val="578442F4"/>
    <w:rsid w:val="5A6D2B00"/>
    <w:rsid w:val="5A9E1276"/>
    <w:rsid w:val="5AB80C99"/>
    <w:rsid w:val="5ADF72EC"/>
    <w:rsid w:val="5BBD36B0"/>
    <w:rsid w:val="5D4B47CB"/>
    <w:rsid w:val="5EE26D8D"/>
    <w:rsid w:val="5EF36D3B"/>
    <w:rsid w:val="62D86FF0"/>
    <w:rsid w:val="652405B9"/>
    <w:rsid w:val="6649067A"/>
    <w:rsid w:val="67D765FD"/>
    <w:rsid w:val="6A574CCF"/>
    <w:rsid w:val="6F0D63FB"/>
    <w:rsid w:val="716C0715"/>
    <w:rsid w:val="71BB1AEE"/>
    <w:rsid w:val="722F42E2"/>
    <w:rsid w:val="72324DE1"/>
    <w:rsid w:val="72B57221"/>
    <w:rsid w:val="72EF6B42"/>
    <w:rsid w:val="736539FC"/>
    <w:rsid w:val="75A21710"/>
    <w:rsid w:val="76912C94"/>
    <w:rsid w:val="78147B4C"/>
    <w:rsid w:val="7C003487"/>
    <w:rsid w:val="7D8C0460"/>
    <w:rsid w:val="7FC46D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8">
    <w:name w:val="heading 1"/>
    <w:basedOn w:val="1"/>
    <w:next w:val="1"/>
    <w:link w:val="27"/>
    <w:qFormat/>
    <w:uiPriority w:val="1"/>
    <w:pPr>
      <w:spacing w:line="745" w:lineRule="exact"/>
      <w:ind w:left="873" w:right="874"/>
      <w:jc w:val="center"/>
      <w:outlineLvl w:val="1"/>
    </w:pPr>
    <w:rPr>
      <w:rFonts w:ascii="微软雅黑" w:hAnsi="微软雅黑" w:eastAsia="微软雅黑" w:cs="微软雅黑"/>
      <w:b/>
      <w:bCs/>
      <w:sz w:val="52"/>
      <w:szCs w:val="52"/>
    </w:rPr>
  </w:style>
  <w:style w:type="paragraph" w:styleId="9">
    <w:name w:val="heading 2"/>
    <w:basedOn w:val="1"/>
    <w:next w:val="1"/>
    <w:qFormat/>
    <w:uiPriority w:val="1"/>
    <w:pPr>
      <w:ind w:left="870" w:right="874"/>
      <w:jc w:val="center"/>
      <w:outlineLvl w:val="2"/>
    </w:pPr>
    <w:rPr>
      <w:rFonts w:ascii="微软雅黑" w:hAnsi="微软雅黑" w:eastAsia="微软雅黑" w:cs="微软雅黑"/>
      <w:b/>
      <w:bCs/>
      <w:sz w:val="32"/>
      <w:szCs w:val="32"/>
    </w:rPr>
  </w:style>
  <w:style w:type="paragraph" w:styleId="10">
    <w:name w:val="heading 3"/>
    <w:basedOn w:val="1"/>
    <w:next w:val="1"/>
    <w:qFormat/>
    <w:uiPriority w:val="1"/>
    <w:pPr>
      <w:ind w:left="112"/>
      <w:outlineLvl w:val="3"/>
    </w:pPr>
    <w:rPr>
      <w:rFonts w:ascii="Microsoft JhengHei" w:hAnsi="Microsoft JhengHei" w:eastAsia="Microsoft JhengHei" w:cs="Microsoft JhengHei"/>
      <w:b/>
      <w:bCs/>
      <w:sz w:val="28"/>
      <w:szCs w:val="28"/>
    </w:rPr>
  </w:style>
  <w:style w:type="paragraph" w:styleId="11">
    <w:name w:val="heading 4"/>
    <w:basedOn w:val="1"/>
    <w:next w:val="1"/>
    <w:qFormat/>
    <w:uiPriority w:val="1"/>
    <w:pPr>
      <w:ind w:left="112"/>
      <w:outlineLvl w:val="4"/>
    </w:pPr>
    <w:rPr>
      <w:rFonts w:ascii="宋体" w:hAnsi="宋体" w:eastAsia="宋体" w:cs="宋体"/>
      <w:sz w:val="28"/>
      <w:szCs w:val="28"/>
    </w:rPr>
  </w:style>
  <w:style w:type="character" w:default="1" w:styleId="22">
    <w:name w:val="Default Paragraph Font"/>
    <w:semiHidden/>
    <w:unhideWhenUsed/>
    <w:qFormat/>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99"/>
    <w:pPr>
      <w:ind w:firstLine="420" w:firstLineChars="200"/>
    </w:pPr>
  </w:style>
  <w:style w:type="paragraph" w:styleId="3">
    <w:name w:val="Body Text Indent"/>
    <w:basedOn w:val="1"/>
    <w:next w:val="1"/>
    <w:qFormat/>
    <w:uiPriority w:val="0"/>
    <w:pPr>
      <w:spacing w:after="120" w:afterLines="0"/>
      <w:ind w:left="420" w:leftChars="200"/>
    </w:pPr>
  </w:style>
  <w:style w:type="paragraph" w:styleId="4">
    <w:name w:val="Body Text First Indent"/>
    <w:basedOn w:val="5"/>
    <w:qFormat/>
    <w:uiPriority w:val="0"/>
    <w:pPr>
      <w:spacing w:line="259" w:lineRule="auto"/>
      <w:ind w:firstLine="420" w:firstLineChars="100"/>
    </w:pPr>
  </w:style>
  <w:style w:type="paragraph" w:styleId="5">
    <w:name w:val="Body Text"/>
    <w:basedOn w:val="1"/>
    <w:next w:val="6"/>
    <w:qFormat/>
    <w:uiPriority w:val="1"/>
    <w:rPr>
      <w:rFonts w:ascii="宋体" w:hAnsi="宋体" w:eastAsia="宋体" w:cs="宋体"/>
      <w:sz w:val="21"/>
      <w:szCs w:val="21"/>
    </w:rPr>
  </w:style>
  <w:style w:type="paragraph" w:customStyle="1" w:styleId="6">
    <w:name w:val="xl27"/>
    <w:basedOn w:val="1"/>
    <w:next w:val="7"/>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eastAsia="Arial Unicode MS"/>
      <w:kern w:val="0"/>
      <w:szCs w:val="21"/>
    </w:rPr>
  </w:style>
  <w:style w:type="paragraph" w:customStyle="1" w:styleId="7">
    <w:name w:val="A正文"/>
    <w:basedOn w:val="1"/>
    <w:qFormat/>
    <w:uiPriority w:val="0"/>
    <w:pPr>
      <w:widowControl/>
      <w:ind w:firstLine="480"/>
      <w:jc w:val="left"/>
    </w:pPr>
    <w:rPr>
      <w:rFonts w:ascii="宋体" w:hAnsi="宋体"/>
    </w:rPr>
  </w:style>
  <w:style w:type="paragraph" w:styleId="12">
    <w:name w:val="Normal Indent"/>
    <w:basedOn w:val="1"/>
    <w:next w:val="1"/>
    <w:qFormat/>
    <w:uiPriority w:val="0"/>
    <w:pPr>
      <w:ind w:firstLine="420"/>
    </w:pPr>
  </w:style>
  <w:style w:type="paragraph" w:styleId="13">
    <w:name w:val="annotation text"/>
    <w:basedOn w:val="1"/>
    <w:qFormat/>
    <w:uiPriority w:val="99"/>
    <w:pPr>
      <w:jc w:val="left"/>
    </w:pPr>
  </w:style>
  <w:style w:type="paragraph" w:styleId="14">
    <w:name w:val="toc 3"/>
    <w:basedOn w:val="1"/>
    <w:next w:val="1"/>
    <w:qFormat/>
    <w:uiPriority w:val="39"/>
    <w:pPr>
      <w:tabs>
        <w:tab w:val="left" w:pos="567"/>
        <w:tab w:val="right" w:leader="dot" w:pos="8585"/>
      </w:tabs>
      <w:spacing w:before="0" w:beforeLines="0" w:after="0" w:afterLines="0" w:line="240" w:lineRule="auto"/>
      <w:ind w:firstLine="708" w:firstLineChars="253"/>
      <w:jc w:val="left"/>
    </w:pPr>
    <w:rPr>
      <w:rFonts w:eastAsia="方正仿宋简体"/>
      <w:iCs/>
      <w:sz w:val="28"/>
      <w:szCs w:val="28"/>
    </w:rPr>
  </w:style>
  <w:style w:type="paragraph" w:styleId="15">
    <w:name w:val="footer"/>
    <w:basedOn w:val="1"/>
    <w:qFormat/>
    <w:uiPriority w:val="0"/>
    <w:pPr>
      <w:tabs>
        <w:tab w:val="center" w:pos="4153"/>
        <w:tab w:val="right" w:pos="8306"/>
      </w:tabs>
      <w:snapToGrid w:val="0"/>
      <w:jc w:val="left"/>
    </w:pPr>
    <w:rPr>
      <w:rFonts w:ascii="Calibri" w:hAnsi="Calibri"/>
      <w:kern w:val="0"/>
      <w:sz w:val="18"/>
      <w:szCs w:val="18"/>
    </w:rPr>
  </w:style>
  <w:style w:type="paragraph" w:styleId="16">
    <w:name w:val="toc 1"/>
    <w:basedOn w:val="1"/>
    <w:next w:val="1"/>
    <w:qFormat/>
    <w:uiPriority w:val="39"/>
    <w:pPr>
      <w:tabs>
        <w:tab w:val="left" w:pos="426"/>
        <w:tab w:val="right" w:leader="dot" w:pos="8585"/>
      </w:tabs>
      <w:spacing w:before="0" w:beforeLines="0" w:after="0" w:afterLines="0" w:line="520" w:lineRule="exact"/>
      <w:jc w:val="left"/>
    </w:pPr>
    <w:rPr>
      <w:rFonts w:eastAsia="方正仿宋简体"/>
      <w:b/>
      <w:bCs/>
      <w:caps/>
      <w:sz w:val="28"/>
      <w:szCs w:val="28"/>
    </w:rPr>
  </w:style>
  <w:style w:type="paragraph" w:styleId="17">
    <w:name w:val="Subtitle"/>
    <w:basedOn w:val="1"/>
    <w:qFormat/>
    <w:uiPriority w:val="0"/>
    <w:pPr>
      <w:spacing w:line="300" w:lineRule="auto"/>
      <w:ind w:firstLine="200" w:firstLineChars="200"/>
      <w:jc w:val="center"/>
    </w:pPr>
    <w:rPr>
      <w:rFonts w:ascii="Arial" w:hAnsi="Arial" w:eastAsia="黑体"/>
      <w:b/>
      <w:sz w:val="30"/>
      <w:szCs w:val="24"/>
    </w:rPr>
  </w:style>
  <w:style w:type="paragraph" w:styleId="18">
    <w:name w:val="toc 2"/>
    <w:basedOn w:val="1"/>
    <w:next w:val="1"/>
    <w:qFormat/>
    <w:uiPriority w:val="39"/>
    <w:pPr>
      <w:ind w:left="210"/>
      <w:jc w:val="left"/>
    </w:pPr>
    <w:rPr>
      <w:rFonts w:asciiTheme="minorHAnsi" w:eastAsiaTheme="minorHAnsi"/>
      <w:smallCaps/>
      <w:sz w:val="20"/>
    </w:rPr>
  </w:style>
  <w:style w:type="paragraph" w:styleId="19">
    <w:name w:val="Title"/>
    <w:basedOn w:val="1"/>
    <w:next w:val="1"/>
    <w:qFormat/>
    <w:uiPriority w:val="0"/>
    <w:pPr>
      <w:spacing w:before="240" w:beforeLines="0" w:after="60" w:afterLines="0"/>
      <w:jc w:val="center"/>
      <w:outlineLvl w:val="0"/>
    </w:pPr>
    <w:rPr>
      <w:rFonts w:ascii="Cambria" w:hAnsi="Cambria"/>
      <w:b/>
      <w:bCs/>
      <w:sz w:val="32"/>
      <w:szCs w:val="3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qFormat/>
    <w:uiPriority w:val="99"/>
    <w:rPr>
      <w:color w:val="0000FF"/>
      <w:u w:val="single"/>
    </w:rPr>
  </w:style>
  <w:style w:type="table" w:customStyle="1" w:styleId="24">
    <w:name w:val="Table Normal"/>
    <w:semiHidden/>
    <w:unhideWhenUsed/>
    <w:qFormat/>
    <w:uiPriority w:val="2"/>
    <w:tblPr>
      <w:tblCellMar>
        <w:top w:w="0" w:type="dxa"/>
        <w:left w:w="0" w:type="dxa"/>
        <w:bottom w:w="0" w:type="dxa"/>
        <w:right w:w="0" w:type="dxa"/>
      </w:tblCellMar>
    </w:tblPr>
  </w:style>
  <w:style w:type="paragraph" w:styleId="25">
    <w:name w:val="List Paragraph"/>
    <w:basedOn w:val="1"/>
    <w:qFormat/>
    <w:uiPriority w:val="1"/>
  </w:style>
  <w:style w:type="paragraph" w:customStyle="1" w:styleId="26">
    <w:name w:val="Table Paragraph"/>
    <w:basedOn w:val="1"/>
    <w:qFormat/>
    <w:uiPriority w:val="1"/>
    <w:pPr>
      <w:ind w:left="95"/>
    </w:pPr>
    <w:rPr>
      <w:rFonts w:ascii="宋体" w:hAnsi="宋体" w:eastAsia="宋体" w:cs="宋体"/>
    </w:rPr>
  </w:style>
  <w:style w:type="character" w:customStyle="1" w:styleId="27">
    <w:name w:val="标题 1 字符"/>
    <w:link w:val="8"/>
    <w:qFormat/>
    <w:uiPriority w:val="0"/>
    <w:rPr>
      <w:rFonts w:ascii="微软雅黑" w:hAnsi="微软雅黑" w:eastAsia="微软雅黑" w:cs="微软雅黑"/>
      <w:b/>
      <w:bCs/>
      <w:sz w:val="52"/>
      <w:szCs w:val="52"/>
    </w:rPr>
  </w:style>
  <w:style w:type="paragraph" w:customStyle="1" w:styleId="28">
    <w:name w:val="样式 首行缩进:  2 字符1"/>
    <w:basedOn w:val="1"/>
    <w:qFormat/>
    <w:uiPriority w:val="0"/>
    <w:pPr>
      <w:widowControl/>
      <w:ind w:firstLine="200" w:firstLineChars="200"/>
    </w:pPr>
    <w:rPr>
      <w:kern w:val="0"/>
      <w:szCs w:val="28"/>
    </w:rPr>
  </w:style>
  <w:style w:type="paragraph" w:customStyle="1" w:styleId="29">
    <w:name w:val="Default Text"/>
    <w:basedOn w:val="1"/>
    <w:qFormat/>
    <w:uiPriority w:val="99"/>
    <w:pPr>
      <w:widowControl/>
      <w:spacing w:line="240" w:lineRule="auto"/>
      <w:jc w:val="left"/>
    </w:pPr>
    <w:rPr>
      <w:snapToGrid w:val="0"/>
      <w:kern w:val="0"/>
      <w:sz w:val="20"/>
      <w:lang w:eastAsia="en-US"/>
    </w:rPr>
  </w:style>
  <w:style w:type="paragraph" w:customStyle="1" w:styleId="30">
    <w:name w:val="Normal_17"/>
    <w:qFormat/>
    <w:uiPriority w:val="0"/>
    <w:pPr>
      <w:spacing w:before="120" w:after="240"/>
      <w:jc w:val="both"/>
    </w:pPr>
    <w:rPr>
      <w:rFonts w:ascii="等线" w:hAnsi="等线" w:eastAsia="等线" w:cs="Times New Roman"/>
      <w:sz w:val="22"/>
      <w:szCs w:val="22"/>
      <w:lang w:val="en-US" w:eastAsia="en-US" w:bidi="ar-SA"/>
    </w:rPr>
  </w:style>
  <w:style w:type="character" w:customStyle="1" w:styleId="31">
    <w:name w:val="font51"/>
    <w:qFormat/>
    <w:uiPriority w:val="0"/>
    <w:rPr>
      <w:rFonts w:hint="eastAsia" w:ascii="仿宋" w:hAnsi="仿宋" w:eastAsia="仿宋" w:cs="仿宋"/>
      <w:color w:val="000000"/>
      <w:sz w:val="20"/>
      <w:szCs w:val="20"/>
      <w:u w:val="none"/>
    </w:rPr>
  </w:style>
  <w:style w:type="paragraph" w:customStyle="1" w:styleId="32">
    <w:name w:val="*Cover Page Info"/>
    <w:basedOn w:val="1"/>
    <w:qFormat/>
    <w:uiPriority w:val="0"/>
    <w:pPr>
      <w:spacing w:after="120" w:line="280" w:lineRule="exact"/>
      <w:jc w:val="center"/>
    </w:pPr>
    <w:rPr>
      <w:rFonts w:ascii="Arial" w:hAnsi="Arial" w:eastAsia="华文楷体"/>
      <w:b/>
      <w:caps/>
      <w:sz w:val="36"/>
      <w:lang w:eastAsia="en-US"/>
    </w:rPr>
  </w:style>
  <w:style w:type="paragraph" w:customStyle="1" w:styleId="33">
    <w:name w:val="正文文本 + 首行缩进"/>
    <w:basedOn w:val="5"/>
    <w:qFormat/>
    <w:uiPriority w:val="0"/>
    <w:pPr>
      <w:spacing w:line="360" w:lineRule="auto"/>
      <w:ind w:firstLine="200" w:firstLineChars="200"/>
    </w:pPr>
    <w:rPr>
      <w:rFonts w:cs="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2019-06-27T09:56:00Z</dcterms:created>
  <dc:creator>ChinaCoal</dc:creator>
  <cp:lastModifiedBy>皮耸</cp:lastModifiedBy>
  <dcterms:modified xsi:type="dcterms:W3CDTF">2026-03-19T07:03:52Z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2019-06-25T00:00:00Z</vt:filetime>
  </property>
  <property fmtid="{D5CDD505-2E9C-101B-9397-08002B2CF9AE}" pid="3" name="LastSaved">
    <vt:filetime>2019-06-27T00:00:00Z</vt:filetime>
  </property>
  <property fmtid="{D5CDD505-2E9C-101B-9397-08002B2CF9AE}" pid="4" name="KSOProductBuildVer">
    <vt:lpwstr>2052-11.8.2.11718</vt:lpwstr>
  </property>
  <property fmtid="{D5CDD505-2E9C-101B-9397-08002B2CF9AE}" pid="5" name="ICV">
    <vt:lpwstr>7AECD7488AE84BDE9A4E56C41FD409F6</vt:lpwstr>
  </property>
</Properties>
</file>